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662437" w:rsidRDefault="00566E19"/>
    <w:p w:rsidR="00275FE4" w:rsidRPr="00662437" w:rsidRDefault="00662437">
      <w:pPr>
        <w:pStyle w:val="Normal0"/>
        <w:rPr>
          <w:rFonts w:ascii="Cambria" w:eastAsia="Calibri" w:hAnsi="Cambria" w:cs="Calibri"/>
          <w:sz w:val="20"/>
          <w:szCs w:val="24"/>
        </w:rPr>
      </w:pPr>
      <w:r w:rsidRPr="00662437">
        <w:rPr>
          <w:rFonts w:ascii="Cambria" w:eastAsia="Calibri" w:hAnsi="Cambria" w:cs="Calibri"/>
          <w:b/>
          <w:color w:val="000000"/>
          <w:sz w:val="20"/>
          <w:szCs w:val="24"/>
        </w:rPr>
        <w:t>Znalec:</w:t>
      </w:r>
    </w:p>
    <w:p w:rsidR="00275FE4" w:rsidRPr="00662437" w:rsidRDefault="00662437">
      <w:pPr>
        <w:pStyle w:val="Normal1"/>
        <w:rPr>
          <w:rFonts w:ascii="Cambria" w:eastAsia="Calibri" w:hAnsi="Cambria" w:cs="Calibri"/>
          <w:sz w:val="20"/>
          <w:szCs w:val="24"/>
        </w:rPr>
      </w:pPr>
      <w:r w:rsidRPr="00662437">
        <w:rPr>
          <w:rFonts w:ascii="Cambria" w:eastAsia="Calibri" w:hAnsi="Cambria" w:cs="Calibri"/>
          <w:color w:val="000000"/>
          <w:sz w:val="20"/>
          <w:szCs w:val="24"/>
        </w:rPr>
        <w:t xml:space="preserve">Ing. Štefan </w:t>
      </w:r>
      <w:proofErr w:type="spellStart"/>
      <w:r w:rsidRPr="00662437">
        <w:rPr>
          <w:rFonts w:ascii="Cambria" w:eastAsia="Calibri" w:hAnsi="Cambria" w:cs="Calibri"/>
          <w:color w:val="000000"/>
          <w:sz w:val="20"/>
          <w:szCs w:val="24"/>
        </w:rPr>
        <w:t>Pastierovič</w:t>
      </w:r>
      <w:proofErr w:type="spellEnd"/>
      <w:r w:rsidRPr="00662437">
        <w:rPr>
          <w:rFonts w:ascii="Cambria" w:eastAsia="Calibri" w:hAnsi="Cambria" w:cs="Calibri"/>
          <w:color w:val="000000"/>
          <w:sz w:val="20"/>
          <w:szCs w:val="24"/>
        </w:rPr>
        <w:t>, Majerská cesta 65, 974 01 Banská Bystrica</w:t>
      </w:r>
    </w:p>
    <w:p w:rsidR="00275FE4" w:rsidRPr="00662437" w:rsidRDefault="00662437">
      <w:pPr>
        <w:pStyle w:val="Normal2"/>
        <w:rPr>
          <w:rFonts w:ascii="Cambria" w:eastAsia="Calibri" w:hAnsi="Cambria" w:cs="Calibri"/>
          <w:sz w:val="20"/>
          <w:szCs w:val="24"/>
        </w:rPr>
      </w:pPr>
      <w:r w:rsidRPr="00662437">
        <w:rPr>
          <w:rFonts w:ascii="Cambria" w:eastAsia="Calibri" w:hAnsi="Cambria" w:cs="Calibri"/>
          <w:color w:val="000000"/>
          <w:sz w:val="20"/>
          <w:szCs w:val="24"/>
        </w:rPr>
        <w:t xml:space="preserve">Č. tel.: 0908 773 888, 0903 340 292 </w:t>
      </w:r>
    </w:p>
    <w:p w:rsidR="00275FE4" w:rsidRPr="00662437" w:rsidRDefault="00662437">
      <w:pPr>
        <w:pStyle w:val="Normal3"/>
        <w:widowControl w:val="0"/>
        <w:rPr>
          <w:rFonts w:ascii="Cambria" w:eastAsia="Calibri" w:hAnsi="Cambria" w:cs="Calibri"/>
          <w:sz w:val="20"/>
          <w:szCs w:val="24"/>
        </w:rPr>
      </w:pPr>
      <w:r w:rsidRPr="00662437">
        <w:rPr>
          <w:rFonts w:ascii="Cambria" w:eastAsia="Calibri" w:hAnsi="Cambria" w:cs="Calibri"/>
          <w:color w:val="000000"/>
          <w:sz w:val="20"/>
          <w:szCs w:val="24"/>
        </w:rPr>
        <w:t>E-mail: pastierovicreality@gmail.com</w:t>
      </w:r>
    </w:p>
    <w:p w:rsidR="00275FE4" w:rsidRPr="00662437" w:rsidRDefault="00275FE4">
      <w:pPr>
        <w:pStyle w:val="Normal4"/>
        <w:rPr>
          <w:rFonts w:ascii="Cambria" w:eastAsia="Calibri" w:hAnsi="Cambria" w:cs="Calibri"/>
          <w:sz w:val="20"/>
          <w:szCs w:val="24"/>
        </w:rPr>
      </w:pPr>
    </w:p>
    <w:p w:rsidR="00275FE4" w:rsidRPr="00662437" w:rsidRDefault="00662437">
      <w:pPr>
        <w:pStyle w:val="Normal5"/>
        <w:rPr>
          <w:rFonts w:ascii="Cambria" w:eastAsia="Calibri" w:hAnsi="Cambria" w:cs="Calibri"/>
          <w:sz w:val="20"/>
          <w:szCs w:val="24"/>
        </w:rPr>
      </w:pPr>
      <w:r w:rsidRPr="00662437">
        <w:rPr>
          <w:rFonts w:ascii="Cambria" w:eastAsia="Calibri" w:hAnsi="Cambria" w:cs="Calibri"/>
          <w:b/>
          <w:color w:val="000000"/>
          <w:sz w:val="20"/>
          <w:szCs w:val="24"/>
        </w:rPr>
        <w:t>Zadávateľ:</w:t>
      </w:r>
    </w:p>
    <w:p w:rsidR="00275FE4" w:rsidRPr="00662437" w:rsidRDefault="00662437">
      <w:pPr>
        <w:pStyle w:val="Normal6"/>
        <w:widowControl w:val="0"/>
        <w:rPr>
          <w:rFonts w:ascii="Cambria" w:eastAsia="Calibri" w:hAnsi="Cambria" w:cs="Calibri"/>
          <w:sz w:val="20"/>
          <w:szCs w:val="24"/>
        </w:rPr>
      </w:pPr>
      <w:r w:rsidRPr="00662437">
        <w:rPr>
          <w:rFonts w:ascii="Cambria" w:eastAsia="Calibri" w:hAnsi="Cambria" w:cs="Calibri"/>
          <w:color w:val="000000"/>
          <w:sz w:val="20"/>
          <w:szCs w:val="24"/>
        </w:rPr>
        <w:t xml:space="preserve">Dom Dražieb, </w:t>
      </w:r>
      <w:proofErr w:type="spellStart"/>
      <w:r w:rsidRPr="00662437">
        <w:rPr>
          <w:rFonts w:ascii="Cambria" w:eastAsia="Calibri" w:hAnsi="Cambria" w:cs="Calibri"/>
          <w:color w:val="000000"/>
          <w:sz w:val="20"/>
          <w:szCs w:val="24"/>
        </w:rPr>
        <w:t>s.r.o</w:t>
      </w:r>
      <w:proofErr w:type="spellEnd"/>
      <w:r w:rsidRPr="00662437">
        <w:rPr>
          <w:rFonts w:ascii="Cambria" w:eastAsia="Calibri" w:hAnsi="Cambria" w:cs="Calibri"/>
          <w:color w:val="000000"/>
          <w:sz w:val="20"/>
          <w:szCs w:val="24"/>
        </w:rPr>
        <w:t xml:space="preserve">., </w:t>
      </w:r>
      <w:proofErr w:type="spellStart"/>
      <w:r w:rsidRPr="00662437">
        <w:rPr>
          <w:rFonts w:ascii="Cambria" w:eastAsia="Calibri" w:hAnsi="Cambria" w:cs="Calibri"/>
          <w:color w:val="000000"/>
          <w:sz w:val="20"/>
          <w:szCs w:val="24"/>
        </w:rPr>
        <w:t>Podzámska</w:t>
      </w:r>
      <w:proofErr w:type="spellEnd"/>
      <w:r w:rsidRPr="00662437">
        <w:rPr>
          <w:rFonts w:ascii="Cambria" w:eastAsia="Calibri" w:hAnsi="Cambria" w:cs="Calibri"/>
          <w:color w:val="000000"/>
          <w:sz w:val="20"/>
          <w:szCs w:val="24"/>
        </w:rPr>
        <w:t xml:space="preserve"> 37, 920 01 Hlohovec, IČO 45711933</w:t>
      </w:r>
    </w:p>
    <w:p w:rsidR="00275FE4" w:rsidRPr="00662437" w:rsidRDefault="00275FE4">
      <w:pPr>
        <w:pStyle w:val="Normal7"/>
        <w:rPr>
          <w:rFonts w:ascii="Cambria" w:eastAsia="Calibri" w:hAnsi="Cambria" w:cs="Calibri"/>
          <w:sz w:val="20"/>
          <w:szCs w:val="24"/>
        </w:rPr>
      </w:pPr>
    </w:p>
    <w:p w:rsidR="00275FE4" w:rsidRPr="00662437" w:rsidRDefault="00662437">
      <w:pPr>
        <w:pStyle w:val="Normal8"/>
        <w:rPr>
          <w:rFonts w:ascii="Cambria" w:eastAsia="Calibri" w:hAnsi="Cambria" w:cs="Calibri"/>
          <w:sz w:val="20"/>
          <w:szCs w:val="24"/>
        </w:rPr>
      </w:pPr>
      <w:r w:rsidRPr="00662437">
        <w:rPr>
          <w:rFonts w:ascii="Cambria" w:eastAsia="Calibri" w:hAnsi="Cambria" w:cs="Calibri"/>
          <w:b/>
          <w:color w:val="000000"/>
          <w:sz w:val="20"/>
          <w:szCs w:val="24"/>
        </w:rPr>
        <w:t>Číslo spisu /objednávky/:</w:t>
      </w:r>
    </w:p>
    <w:p w:rsidR="00275FE4" w:rsidRPr="00662437" w:rsidRDefault="00662437">
      <w:pPr>
        <w:pStyle w:val="Normal9"/>
        <w:rPr>
          <w:rFonts w:ascii="Cambria" w:eastAsia="Calibri" w:hAnsi="Cambria" w:cs="Calibri"/>
          <w:sz w:val="20"/>
          <w:szCs w:val="24"/>
        </w:rPr>
      </w:pPr>
      <w:r w:rsidRPr="00662437">
        <w:rPr>
          <w:rFonts w:ascii="Cambria" w:eastAsia="Calibri" w:hAnsi="Cambria" w:cs="Calibri"/>
          <w:color w:val="000000"/>
          <w:sz w:val="20"/>
          <w:szCs w:val="24"/>
        </w:rPr>
        <w:t xml:space="preserve">Objednávka </w:t>
      </w:r>
      <w:proofErr w:type="spellStart"/>
      <w:r w:rsidRPr="00662437">
        <w:rPr>
          <w:rFonts w:ascii="Cambria" w:eastAsia="Calibri" w:hAnsi="Cambria" w:cs="Calibri"/>
          <w:color w:val="000000"/>
          <w:sz w:val="20"/>
          <w:szCs w:val="24"/>
        </w:rPr>
        <w:t>sp.zn</w:t>
      </w:r>
      <w:proofErr w:type="spellEnd"/>
      <w:r w:rsidRPr="00662437">
        <w:rPr>
          <w:rFonts w:ascii="Cambria" w:eastAsia="Calibri" w:hAnsi="Cambria" w:cs="Calibri"/>
          <w:color w:val="000000"/>
          <w:sz w:val="20"/>
          <w:szCs w:val="24"/>
        </w:rPr>
        <w:t xml:space="preserve">. DDBA 012/2019 zo dňa 07.11.2019 </w:t>
      </w:r>
    </w:p>
    <w:p w:rsidR="00275FE4" w:rsidRPr="00662437" w:rsidRDefault="00275FE4"/>
    <w:p w:rsidR="00275FE4" w:rsidRPr="00662437" w:rsidRDefault="00275FE4"/>
    <w:p w:rsidR="00275FE4" w:rsidRPr="00662437" w:rsidRDefault="00275FE4"/>
    <w:p w:rsidR="00275FE4" w:rsidRPr="00662437" w:rsidRDefault="00275FE4"/>
    <w:p w:rsidR="00275FE4" w:rsidRPr="00662437" w:rsidRDefault="00275FE4"/>
    <w:p w:rsidR="00275FE4" w:rsidRPr="00662437" w:rsidRDefault="00275FE4"/>
    <w:p w:rsidR="00275FE4" w:rsidRPr="00662437" w:rsidRDefault="00275FE4"/>
    <w:p w:rsidR="00275FE4" w:rsidRPr="00662437" w:rsidRDefault="00275FE4"/>
    <w:p w:rsidR="00275FE4" w:rsidRDefault="00275FE4"/>
    <w:p w:rsidR="00662437" w:rsidRDefault="00662437"/>
    <w:p w:rsidR="00662437" w:rsidRDefault="00662437"/>
    <w:p w:rsidR="00662437" w:rsidRDefault="00662437"/>
    <w:p w:rsidR="00662437" w:rsidRDefault="00662437"/>
    <w:p w:rsidR="00662437" w:rsidRDefault="00662437"/>
    <w:p w:rsidR="00662437" w:rsidRDefault="00662437"/>
    <w:p w:rsidR="00662437" w:rsidRDefault="00662437"/>
    <w:p w:rsidR="00662437" w:rsidRDefault="00662437"/>
    <w:p w:rsidR="00662437" w:rsidRDefault="00662437"/>
    <w:p w:rsidR="00662437" w:rsidRDefault="00662437"/>
    <w:p w:rsidR="00662437" w:rsidRPr="00662437" w:rsidRDefault="00662437"/>
    <w:p w:rsidR="00275FE4" w:rsidRPr="00662437" w:rsidRDefault="00662437" w:rsidP="00662437">
      <w:r w:rsidRPr="00662437">
        <w:rPr>
          <w:b/>
          <w:color w:val="000000"/>
          <w:sz w:val="72"/>
        </w:rPr>
        <w:t>ZNALECKÝ POSUDOK</w:t>
      </w:r>
    </w:p>
    <w:p w:rsidR="00275FE4" w:rsidRPr="00662437" w:rsidRDefault="00662437">
      <w:pPr>
        <w:pStyle w:val="Normal10"/>
        <w:rPr>
          <w:rFonts w:ascii="Cambria" w:eastAsia="Calibri" w:hAnsi="Cambria" w:cs="Calibri"/>
          <w:b/>
          <w:bCs/>
          <w:sz w:val="24"/>
          <w:szCs w:val="24"/>
        </w:rPr>
      </w:pPr>
      <w:r w:rsidRPr="00662437">
        <w:rPr>
          <w:rFonts w:ascii="Cambria" w:eastAsia="Calibri" w:hAnsi="Cambria" w:cs="Calibri"/>
          <w:b/>
          <w:bCs/>
          <w:color w:val="000000"/>
          <w:sz w:val="24"/>
          <w:szCs w:val="24"/>
        </w:rPr>
        <w:t>číslo 177/2019</w:t>
      </w:r>
    </w:p>
    <w:p w:rsidR="00275FE4" w:rsidRDefault="00275FE4">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Default="00662437">
      <w:pPr>
        <w:pStyle w:val="Normal11"/>
        <w:rPr>
          <w:rFonts w:ascii="Cambria" w:eastAsia="Calibri" w:hAnsi="Cambria" w:cs="Calibri"/>
          <w:sz w:val="20"/>
          <w:szCs w:val="24"/>
        </w:rPr>
      </w:pPr>
    </w:p>
    <w:p w:rsidR="00662437" w:rsidRPr="00662437" w:rsidRDefault="00662437" w:rsidP="00662437">
      <w:pPr>
        <w:pStyle w:val="Normal11"/>
        <w:jc w:val="both"/>
        <w:rPr>
          <w:rFonts w:ascii="Cambria" w:eastAsia="Calibri" w:hAnsi="Cambria" w:cs="Calibri"/>
          <w:sz w:val="20"/>
          <w:szCs w:val="24"/>
        </w:rPr>
      </w:pPr>
    </w:p>
    <w:p w:rsidR="00275FE4" w:rsidRPr="00662437" w:rsidRDefault="00662437" w:rsidP="00662437">
      <w:pPr>
        <w:pStyle w:val="Normal12"/>
        <w:jc w:val="both"/>
        <w:rPr>
          <w:rFonts w:ascii="Cambria" w:eastAsia="Calibri" w:hAnsi="Cambria" w:cs="Calibri"/>
          <w:sz w:val="20"/>
          <w:szCs w:val="24"/>
        </w:rPr>
      </w:pPr>
      <w:r w:rsidRPr="00662437">
        <w:rPr>
          <w:rFonts w:ascii="Cambria" w:eastAsia="Calibri" w:hAnsi="Cambria" w:cs="Calibri"/>
          <w:b/>
          <w:color w:val="000000"/>
          <w:sz w:val="20"/>
          <w:szCs w:val="24"/>
        </w:rPr>
        <w:t>Vo veci:</w:t>
      </w:r>
      <w:r w:rsidRPr="00662437">
        <w:rPr>
          <w:rFonts w:ascii="Cambria" w:eastAsia="Calibri" w:hAnsi="Cambria" w:cs="Calibri"/>
          <w:color w:val="000000"/>
          <w:sz w:val="20"/>
          <w:szCs w:val="24"/>
        </w:rPr>
        <w:t xml:space="preserve"> Stanovenie všeobecnej hodnoty rodinných domov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109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xml:space="preserve">. 1/14 a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110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xml:space="preserve">. 1/15 v </w:t>
      </w:r>
      <w:proofErr w:type="spellStart"/>
      <w:r w:rsidRPr="00662437">
        <w:rPr>
          <w:rFonts w:ascii="Cambria" w:eastAsia="Calibri" w:hAnsi="Cambria" w:cs="Calibri"/>
          <w:color w:val="000000"/>
          <w:sz w:val="20"/>
          <w:szCs w:val="24"/>
        </w:rPr>
        <w:t>k.ú</w:t>
      </w:r>
      <w:proofErr w:type="spellEnd"/>
      <w:r w:rsidRPr="00662437">
        <w:rPr>
          <w:rFonts w:ascii="Cambria" w:eastAsia="Calibri" w:hAnsi="Cambria" w:cs="Calibri"/>
          <w:color w:val="000000"/>
          <w:sz w:val="20"/>
          <w:szCs w:val="24"/>
        </w:rPr>
        <w:t xml:space="preserve">. Chrastince, obec Chrastince, okres Veľký Krtíš, včítane príslušenstva, vonkajších úprav a pozemkov </w:t>
      </w:r>
      <w:r>
        <w:rPr>
          <w:rFonts w:ascii="Cambria" w:eastAsia="Calibri" w:hAnsi="Cambria" w:cs="Calibri"/>
          <w:color w:val="000000"/>
          <w:sz w:val="20"/>
          <w:szCs w:val="24"/>
        </w:rPr>
        <w:t xml:space="preserve">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1/9, 1/14 a 1/15.</w:t>
      </w:r>
    </w:p>
    <w:p w:rsidR="00275FE4" w:rsidRPr="00662437" w:rsidRDefault="00275FE4">
      <w:pPr>
        <w:pStyle w:val="Normal13"/>
        <w:rPr>
          <w:rFonts w:ascii="Cambria" w:eastAsia="Calibri" w:hAnsi="Cambria" w:cs="Calibri"/>
          <w:sz w:val="20"/>
          <w:szCs w:val="24"/>
        </w:rPr>
      </w:pPr>
    </w:p>
    <w:p w:rsidR="00275FE4" w:rsidRPr="00662437" w:rsidRDefault="00662437">
      <w:pPr>
        <w:pStyle w:val="Normal14"/>
        <w:rPr>
          <w:rFonts w:ascii="Cambria" w:eastAsia="Calibri" w:hAnsi="Cambria" w:cs="Calibri"/>
          <w:sz w:val="20"/>
          <w:szCs w:val="24"/>
        </w:rPr>
      </w:pPr>
      <w:r w:rsidRPr="00662437">
        <w:rPr>
          <w:rFonts w:ascii="Cambria" w:eastAsia="Calibri" w:hAnsi="Cambria" w:cs="Calibri"/>
          <w:b/>
          <w:color w:val="000000"/>
          <w:sz w:val="20"/>
          <w:szCs w:val="24"/>
        </w:rPr>
        <w:t xml:space="preserve">Počet strán /z toho príloh/:  </w:t>
      </w:r>
      <w:r w:rsidRPr="00662437">
        <w:rPr>
          <w:rFonts w:ascii="Cambria" w:eastAsia="Calibri" w:hAnsi="Cambria" w:cs="Calibri"/>
          <w:color w:val="000000"/>
          <w:sz w:val="20"/>
          <w:szCs w:val="24"/>
        </w:rPr>
        <w:t xml:space="preserve"> </w:t>
      </w:r>
      <w:r w:rsidR="00566E19">
        <w:rPr>
          <w:rFonts w:ascii="Cambria" w:eastAsia="Calibri" w:hAnsi="Cambria" w:cs="Calibri"/>
          <w:color w:val="000000"/>
          <w:sz w:val="20"/>
          <w:szCs w:val="24"/>
        </w:rPr>
        <w:t xml:space="preserve">38 </w:t>
      </w:r>
      <w:r w:rsidRPr="00662437">
        <w:rPr>
          <w:rFonts w:ascii="Cambria" w:eastAsia="Calibri" w:hAnsi="Cambria" w:cs="Calibri"/>
          <w:color w:val="000000"/>
          <w:sz w:val="20"/>
          <w:szCs w:val="24"/>
        </w:rPr>
        <w:t>/z toho 19 strán príloh/</w:t>
      </w:r>
    </w:p>
    <w:p w:rsidR="00275FE4" w:rsidRPr="00662437" w:rsidRDefault="00275FE4">
      <w:pPr>
        <w:pStyle w:val="Normal15"/>
        <w:rPr>
          <w:rFonts w:ascii="Cambria" w:eastAsia="Calibri" w:hAnsi="Cambria" w:cs="Calibri"/>
          <w:sz w:val="20"/>
          <w:szCs w:val="24"/>
        </w:rPr>
      </w:pPr>
    </w:p>
    <w:p w:rsidR="00275FE4" w:rsidRPr="00662437" w:rsidRDefault="00662437">
      <w:pPr>
        <w:pStyle w:val="Normal16"/>
        <w:rPr>
          <w:rFonts w:ascii="Cambria" w:eastAsia="Calibri" w:hAnsi="Cambria" w:cs="Calibri"/>
          <w:sz w:val="20"/>
          <w:szCs w:val="24"/>
        </w:rPr>
      </w:pPr>
      <w:r w:rsidRPr="00662437">
        <w:rPr>
          <w:rFonts w:ascii="Cambria" w:eastAsia="Calibri" w:hAnsi="Cambria" w:cs="Calibri"/>
          <w:b/>
          <w:color w:val="000000"/>
          <w:sz w:val="20"/>
          <w:szCs w:val="24"/>
        </w:rPr>
        <w:t>Počet vyhotovení:</w:t>
      </w:r>
      <w:r w:rsidRPr="00662437">
        <w:rPr>
          <w:rFonts w:ascii="Cambria" w:eastAsia="Calibri" w:hAnsi="Cambria" w:cs="Calibri"/>
          <w:color w:val="000000"/>
          <w:sz w:val="20"/>
          <w:szCs w:val="24"/>
        </w:rPr>
        <w:t xml:space="preserve">  5</w:t>
      </w:r>
    </w:p>
    <w:p w:rsidR="00275FE4" w:rsidRPr="00662437" w:rsidRDefault="00275FE4">
      <w:pPr>
        <w:pStyle w:val="Normal17"/>
        <w:rPr>
          <w:rFonts w:ascii="Cambria" w:eastAsia="Calibri" w:hAnsi="Cambria" w:cs="Calibri"/>
          <w:sz w:val="20"/>
          <w:szCs w:val="24"/>
        </w:rPr>
      </w:pPr>
    </w:p>
    <w:p w:rsidR="00275FE4" w:rsidRPr="00662437" w:rsidRDefault="00275FE4">
      <w:pPr>
        <w:pStyle w:val="Normal18"/>
        <w:rPr>
          <w:rFonts w:ascii="Cambria" w:eastAsia="Calibri" w:hAnsi="Cambria" w:cs="Calibri"/>
          <w:sz w:val="20"/>
          <w:szCs w:val="24"/>
        </w:rPr>
        <w:sectPr w:rsidR="00275FE4" w:rsidRPr="00662437">
          <w:pgSz w:w="11906" w:h="16838"/>
          <w:pgMar w:top="1417" w:right="1134" w:bottom="1417" w:left="1134" w:header="708" w:footer="708" w:gutter="0"/>
          <w:cols w:space="708"/>
          <w:titlePg/>
          <w:docGrid w:linePitch="360"/>
        </w:sectPr>
      </w:pPr>
    </w:p>
    <w:p w:rsidR="00275FE4" w:rsidRPr="00662437" w:rsidRDefault="00275FE4">
      <w:pPr>
        <w:pStyle w:val="Normal18"/>
        <w:rPr>
          <w:rFonts w:ascii="Cambria" w:eastAsia="Calibri" w:hAnsi="Cambria" w:cs="Calibri"/>
          <w:sz w:val="20"/>
          <w:szCs w:val="24"/>
        </w:rPr>
      </w:pPr>
    </w:p>
    <w:p w:rsidR="00275FE4" w:rsidRPr="00662437" w:rsidRDefault="00662437">
      <w:pPr>
        <w:pStyle w:val="Nadpis2"/>
        <w:rPr>
          <w:rFonts w:ascii="Cambria" w:hAnsi="Cambria"/>
        </w:rPr>
      </w:pPr>
      <w:r w:rsidRPr="00662437">
        <w:rPr>
          <w:rFonts w:ascii="Cambria" w:hAnsi="Cambria" w:cs="Cambria"/>
          <w:b w:val="0"/>
          <w:i w:val="0"/>
          <w:color w:val="000000"/>
          <w:sz w:val="52"/>
        </w:rPr>
        <w:lastRenderedPageBreak/>
        <w:t>I. ÚVOD</w:t>
      </w:r>
    </w:p>
    <w:p w:rsidR="00275FE4" w:rsidRPr="00662437" w:rsidRDefault="00275FE4"/>
    <w:p w:rsidR="00275FE4" w:rsidRPr="00662437" w:rsidRDefault="00662437">
      <w:pPr>
        <w:pStyle w:val="Normal19"/>
        <w:rPr>
          <w:rFonts w:ascii="Cambria" w:eastAsia="Calibri" w:hAnsi="Cambria" w:cs="Calibri"/>
          <w:sz w:val="20"/>
          <w:szCs w:val="24"/>
        </w:rPr>
      </w:pPr>
      <w:r w:rsidRPr="00662437">
        <w:rPr>
          <w:rFonts w:ascii="Cambria" w:eastAsia="Calibri" w:hAnsi="Cambria" w:cs="Calibri"/>
          <w:b/>
          <w:color w:val="000000"/>
          <w:sz w:val="20"/>
          <w:szCs w:val="24"/>
        </w:rPr>
        <w:t>1.1 Úloha znalca:</w:t>
      </w:r>
    </w:p>
    <w:p w:rsidR="00275FE4" w:rsidRPr="00662437" w:rsidRDefault="00662437" w:rsidP="00662437">
      <w:pPr>
        <w:pStyle w:val="Normal20"/>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Stanovenie všeobecnej hodnoty rodinných domov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109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xml:space="preserve">. 1/14 a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110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xml:space="preserve">. 1/15 v </w:t>
      </w:r>
      <w:proofErr w:type="spellStart"/>
      <w:r w:rsidRPr="00662437">
        <w:rPr>
          <w:rFonts w:ascii="Cambria" w:eastAsia="Calibri" w:hAnsi="Cambria" w:cs="Calibri"/>
          <w:color w:val="000000"/>
          <w:sz w:val="20"/>
          <w:szCs w:val="24"/>
        </w:rPr>
        <w:t>k.ú</w:t>
      </w:r>
      <w:proofErr w:type="spellEnd"/>
      <w:r w:rsidRPr="00662437">
        <w:rPr>
          <w:rFonts w:ascii="Cambria" w:eastAsia="Calibri" w:hAnsi="Cambria" w:cs="Calibri"/>
          <w:color w:val="000000"/>
          <w:sz w:val="20"/>
          <w:szCs w:val="24"/>
        </w:rPr>
        <w:t xml:space="preserve">. Chrastince, obec Chrastince, okres Veľký Krtíš, včítane príslušenstva, vonkajších úprav a pozemkov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1/9, 1/14 a 1/15.</w:t>
      </w:r>
    </w:p>
    <w:p w:rsidR="00275FE4" w:rsidRPr="00662437" w:rsidRDefault="00275FE4">
      <w:pPr>
        <w:pStyle w:val="Normal21"/>
        <w:rPr>
          <w:rFonts w:ascii="Cambria" w:eastAsia="Calibri" w:hAnsi="Cambria" w:cs="Calibri"/>
          <w:sz w:val="20"/>
          <w:szCs w:val="24"/>
        </w:rPr>
      </w:pPr>
    </w:p>
    <w:p w:rsidR="00275FE4" w:rsidRPr="00662437" w:rsidRDefault="00662437">
      <w:pPr>
        <w:pStyle w:val="Normal22"/>
        <w:rPr>
          <w:rFonts w:ascii="Cambria" w:eastAsia="Calibri" w:hAnsi="Cambria" w:cs="Calibri"/>
          <w:sz w:val="20"/>
          <w:szCs w:val="24"/>
        </w:rPr>
      </w:pPr>
      <w:r w:rsidRPr="00662437">
        <w:rPr>
          <w:rFonts w:ascii="Cambria" w:eastAsia="Calibri" w:hAnsi="Cambria" w:cs="Calibri"/>
          <w:b/>
          <w:color w:val="000000"/>
          <w:sz w:val="20"/>
          <w:szCs w:val="24"/>
        </w:rPr>
        <w:t xml:space="preserve">1.2 Účel znaleckého posudku: </w:t>
      </w:r>
      <w:r w:rsidRPr="00662437">
        <w:rPr>
          <w:rFonts w:ascii="Cambria" w:eastAsia="Calibri" w:hAnsi="Cambria" w:cs="Calibri"/>
          <w:color w:val="000000"/>
          <w:sz w:val="20"/>
          <w:szCs w:val="24"/>
        </w:rPr>
        <w:t xml:space="preserve"> </w:t>
      </w:r>
    </w:p>
    <w:p w:rsidR="00275FE4" w:rsidRPr="00662437" w:rsidRDefault="00662437">
      <w:pPr>
        <w:pStyle w:val="Normal23"/>
        <w:rPr>
          <w:rFonts w:ascii="Cambria" w:eastAsia="Calibri" w:hAnsi="Cambria" w:cs="Calibri"/>
          <w:sz w:val="20"/>
          <w:szCs w:val="24"/>
        </w:rPr>
      </w:pPr>
      <w:r w:rsidRPr="00662437">
        <w:rPr>
          <w:rFonts w:ascii="Cambria" w:eastAsia="Calibri" w:hAnsi="Cambria" w:cs="Calibri"/>
          <w:color w:val="000000"/>
          <w:sz w:val="20"/>
          <w:szCs w:val="24"/>
        </w:rPr>
        <w:t>Podklad pre dobrovoľnú dražbu nehnuteľnosti.</w:t>
      </w:r>
    </w:p>
    <w:p w:rsidR="00275FE4" w:rsidRPr="00662437" w:rsidRDefault="00275FE4">
      <w:pPr>
        <w:pStyle w:val="Normal24"/>
        <w:rPr>
          <w:rFonts w:ascii="Cambria" w:eastAsia="Calibri" w:hAnsi="Cambria" w:cs="Calibri"/>
          <w:sz w:val="20"/>
          <w:szCs w:val="24"/>
        </w:rPr>
      </w:pPr>
    </w:p>
    <w:p w:rsidR="00275FE4" w:rsidRPr="00662437" w:rsidRDefault="00662437">
      <w:pPr>
        <w:pStyle w:val="Normal25"/>
        <w:rPr>
          <w:rFonts w:ascii="Cambria" w:eastAsia="Calibri" w:hAnsi="Cambria" w:cs="Calibri"/>
          <w:sz w:val="20"/>
          <w:szCs w:val="24"/>
        </w:rPr>
      </w:pPr>
      <w:r w:rsidRPr="00662437">
        <w:rPr>
          <w:rFonts w:ascii="Cambria" w:eastAsia="Calibri" w:hAnsi="Cambria" w:cs="Calibri"/>
          <w:b/>
          <w:color w:val="000000"/>
          <w:sz w:val="20"/>
          <w:szCs w:val="24"/>
        </w:rPr>
        <w:t>1.3 Dátum, ku ktorému je vypracovaný posudok /rozhodujúci na zistenie stavebnotechnického stavu/:</w:t>
      </w:r>
      <w:r w:rsidRPr="00662437">
        <w:rPr>
          <w:rFonts w:ascii="Cambria" w:eastAsia="Calibri" w:hAnsi="Cambria" w:cs="Calibri"/>
          <w:color w:val="000000"/>
          <w:sz w:val="20"/>
          <w:szCs w:val="24"/>
        </w:rPr>
        <w:t xml:space="preserve">  29.11.2019</w:t>
      </w:r>
    </w:p>
    <w:p w:rsidR="00275FE4" w:rsidRPr="00662437" w:rsidRDefault="00275FE4">
      <w:pPr>
        <w:pStyle w:val="Normal26"/>
        <w:rPr>
          <w:rFonts w:ascii="Cambria" w:eastAsia="Calibri" w:hAnsi="Cambria" w:cs="Calibri"/>
          <w:sz w:val="20"/>
          <w:szCs w:val="24"/>
        </w:rPr>
      </w:pPr>
    </w:p>
    <w:p w:rsidR="00275FE4" w:rsidRPr="00662437" w:rsidRDefault="00662437">
      <w:pPr>
        <w:pStyle w:val="Normal27"/>
        <w:rPr>
          <w:rFonts w:ascii="Cambria" w:eastAsia="Calibri" w:hAnsi="Cambria" w:cs="Calibri"/>
          <w:sz w:val="20"/>
          <w:szCs w:val="24"/>
        </w:rPr>
      </w:pPr>
      <w:r w:rsidRPr="00662437">
        <w:rPr>
          <w:rFonts w:ascii="Cambria" w:eastAsia="Calibri" w:hAnsi="Cambria" w:cs="Calibri"/>
          <w:b/>
          <w:color w:val="000000"/>
          <w:sz w:val="20"/>
          <w:szCs w:val="24"/>
        </w:rPr>
        <w:t>1.4 Dátum, ku ktorému sa nehnuteľnosť ohodnocuje:</w:t>
      </w:r>
      <w:r w:rsidRPr="00662437">
        <w:rPr>
          <w:rFonts w:ascii="Cambria" w:eastAsia="Calibri" w:hAnsi="Cambria" w:cs="Calibri"/>
          <w:color w:val="000000"/>
          <w:sz w:val="20"/>
          <w:szCs w:val="24"/>
        </w:rPr>
        <w:t xml:space="preserve">  06.12.2019</w:t>
      </w:r>
    </w:p>
    <w:p w:rsidR="00275FE4" w:rsidRPr="00662437" w:rsidRDefault="00275FE4">
      <w:pPr>
        <w:pStyle w:val="Normal28"/>
        <w:rPr>
          <w:rFonts w:ascii="Cambria" w:eastAsia="Calibri" w:hAnsi="Cambria" w:cs="Calibri"/>
          <w:sz w:val="20"/>
          <w:szCs w:val="24"/>
        </w:rPr>
      </w:pPr>
    </w:p>
    <w:p w:rsidR="00275FE4" w:rsidRPr="00662437" w:rsidRDefault="00662437">
      <w:pPr>
        <w:pStyle w:val="Normal29"/>
        <w:rPr>
          <w:rFonts w:ascii="Cambria" w:eastAsia="Calibri" w:hAnsi="Cambria" w:cs="Calibri"/>
          <w:sz w:val="20"/>
          <w:szCs w:val="24"/>
        </w:rPr>
      </w:pPr>
      <w:r w:rsidRPr="00662437">
        <w:rPr>
          <w:rFonts w:ascii="Cambria" w:eastAsia="Calibri" w:hAnsi="Cambria" w:cs="Calibri"/>
          <w:b/>
          <w:color w:val="000000"/>
          <w:sz w:val="20"/>
          <w:szCs w:val="24"/>
        </w:rPr>
        <w:t xml:space="preserve">1.5 Podklady pre vypracovanie znaleckého posudku :  </w:t>
      </w:r>
      <w:r w:rsidRPr="00662437">
        <w:rPr>
          <w:rFonts w:ascii="Cambria" w:eastAsia="Calibri" w:hAnsi="Cambria" w:cs="Calibri"/>
          <w:color w:val="000000"/>
          <w:sz w:val="20"/>
          <w:szCs w:val="24"/>
        </w:rPr>
        <w:t xml:space="preserve">      </w:t>
      </w:r>
    </w:p>
    <w:p w:rsidR="00275FE4" w:rsidRPr="00662437" w:rsidRDefault="00662437">
      <w:pPr>
        <w:pStyle w:val="Normal30"/>
        <w:rPr>
          <w:rFonts w:ascii="Cambria" w:eastAsia="Calibri" w:hAnsi="Cambria" w:cs="Calibri"/>
          <w:b/>
          <w:sz w:val="20"/>
          <w:szCs w:val="24"/>
        </w:rPr>
      </w:pPr>
      <w:r w:rsidRPr="00662437">
        <w:rPr>
          <w:rFonts w:ascii="Cambria" w:eastAsia="Calibri" w:hAnsi="Cambria" w:cs="Calibri"/>
          <w:b/>
          <w:color w:val="000000"/>
          <w:sz w:val="20"/>
          <w:szCs w:val="24"/>
        </w:rPr>
        <w:t xml:space="preserve">a/ Dodané zadávateľom : </w:t>
      </w:r>
    </w:p>
    <w:p w:rsidR="00275FE4" w:rsidRPr="00662437" w:rsidRDefault="00662437" w:rsidP="00662437">
      <w:pPr>
        <w:pStyle w:val="Normal31"/>
        <w:numPr>
          <w:ilvl w:val="0"/>
          <w:numId w:val="1"/>
        </w:numPr>
        <w:jc w:val="both"/>
        <w:rPr>
          <w:rFonts w:ascii="Cambria" w:eastAsia="Calibri" w:hAnsi="Cambria" w:cs="Calibri"/>
          <w:color w:val="000000"/>
          <w:sz w:val="20"/>
          <w:szCs w:val="24"/>
        </w:rPr>
      </w:pPr>
      <w:r w:rsidRPr="00662437">
        <w:rPr>
          <w:rFonts w:ascii="Cambria" w:eastAsia="Calibri" w:hAnsi="Cambria" w:cs="Calibri"/>
          <w:color w:val="000000"/>
          <w:sz w:val="20"/>
          <w:szCs w:val="24"/>
        </w:rPr>
        <w:t>Objednávka na znalecký posudok zo dňa 07.11.2019.</w:t>
      </w:r>
    </w:p>
    <w:p w:rsidR="00275FE4" w:rsidRPr="00662437" w:rsidRDefault="00662437" w:rsidP="00662437">
      <w:pPr>
        <w:pStyle w:val="Normal32"/>
        <w:numPr>
          <w:ilvl w:val="0"/>
          <w:numId w:val="1"/>
        </w:numPr>
        <w:jc w:val="both"/>
        <w:rPr>
          <w:rFonts w:ascii="Cambria" w:eastAsia="Calibri" w:hAnsi="Cambria" w:cs="Calibri"/>
          <w:sz w:val="20"/>
          <w:szCs w:val="24"/>
        </w:rPr>
      </w:pPr>
      <w:r w:rsidRPr="00662437">
        <w:rPr>
          <w:rFonts w:ascii="Cambria" w:eastAsia="Calibri" w:hAnsi="Cambria" w:cs="Calibri"/>
          <w:color w:val="000000"/>
          <w:sz w:val="20"/>
          <w:szCs w:val="24"/>
        </w:rPr>
        <w:t xml:space="preserve">Výpis z katastra nehnuteľností, z listu vlastníctva č. 641, </w:t>
      </w:r>
      <w:proofErr w:type="spellStart"/>
      <w:r w:rsidRPr="00662437">
        <w:rPr>
          <w:rFonts w:ascii="Cambria" w:eastAsia="Calibri" w:hAnsi="Cambria" w:cs="Calibri"/>
          <w:color w:val="000000"/>
          <w:sz w:val="20"/>
          <w:szCs w:val="24"/>
        </w:rPr>
        <w:t>k.ú</w:t>
      </w:r>
      <w:proofErr w:type="spellEnd"/>
      <w:r w:rsidRPr="00662437">
        <w:rPr>
          <w:rFonts w:ascii="Cambria" w:eastAsia="Calibri" w:hAnsi="Cambria" w:cs="Calibri"/>
          <w:color w:val="000000"/>
          <w:sz w:val="20"/>
          <w:szCs w:val="24"/>
        </w:rPr>
        <w:t xml:space="preserve">. Chrastince vydaná Okresným úradom Veľký Krtíš, katastrálnym odborom dňa 13.11.2019 - kópia.   </w:t>
      </w:r>
    </w:p>
    <w:p w:rsidR="00275FE4" w:rsidRPr="00662437" w:rsidRDefault="00662437" w:rsidP="00662437">
      <w:pPr>
        <w:pStyle w:val="Normal33"/>
        <w:numPr>
          <w:ilvl w:val="0"/>
          <w:numId w:val="1"/>
        </w:numPr>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Kópia z katastrálnej mapy, </w:t>
      </w:r>
      <w:proofErr w:type="spellStart"/>
      <w:r w:rsidRPr="00662437">
        <w:rPr>
          <w:rFonts w:ascii="Cambria" w:eastAsia="Calibri" w:hAnsi="Cambria" w:cs="Calibri"/>
          <w:color w:val="000000"/>
          <w:sz w:val="20"/>
          <w:szCs w:val="24"/>
        </w:rPr>
        <w:t>k.ú</w:t>
      </w:r>
      <w:proofErr w:type="spellEnd"/>
      <w:r w:rsidRPr="00662437">
        <w:rPr>
          <w:rFonts w:ascii="Cambria" w:eastAsia="Calibri" w:hAnsi="Cambria" w:cs="Calibri"/>
          <w:color w:val="000000"/>
          <w:sz w:val="20"/>
          <w:szCs w:val="24"/>
        </w:rPr>
        <w:t>. Chrastince vydaná Okresným úradom Veľký Krtíš, katastrálnym odborom dňa 13.11.2019 - kópia.</w:t>
      </w:r>
    </w:p>
    <w:p w:rsidR="00275FE4" w:rsidRPr="00662437" w:rsidRDefault="00662437" w:rsidP="00662437">
      <w:pPr>
        <w:pStyle w:val="Normal34"/>
        <w:numPr>
          <w:ilvl w:val="0"/>
          <w:numId w:val="1"/>
        </w:numPr>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Kolaudačné rozhodnutie </w:t>
      </w:r>
      <w:proofErr w:type="spellStart"/>
      <w:r w:rsidRPr="00662437">
        <w:rPr>
          <w:rFonts w:ascii="Cambria" w:eastAsia="Calibri" w:hAnsi="Cambria" w:cs="Calibri"/>
          <w:color w:val="000000"/>
          <w:sz w:val="20"/>
          <w:szCs w:val="24"/>
        </w:rPr>
        <w:t>č.spisu</w:t>
      </w:r>
      <w:proofErr w:type="spellEnd"/>
      <w:r w:rsidRPr="00662437">
        <w:rPr>
          <w:rFonts w:ascii="Cambria" w:eastAsia="Calibri" w:hAnsi="Cambria" w:cs="Calibri"/>
          <w:color w:val="000000"/>
          <w:sz w:val="20"/>
          <w:szCs w:val="24"/>
        </w:rPr>
        <w:t xml:space="preserve"> 145/2013 vydané Obcou Chrastince zo dňa 24.05.2013 - kópia.</w:t>
      </w:r>
    </w:p>
    <w:p w:rsidR="00275FE4" w:rsidRPr="00662437" w:rsidRDefault="00662437" w:rsidP="00662437">
      <w:pPr>
        <w:pStyle w:val="Normal35"/>
        <w:numPr>
          <w:ilvl w:val="0"/>
          <w:numId w:val="1"/>
        </w:numPr>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Čiastočná technická dokumentácia stavby v rozsahu schematického pôdorysu domu </w:t>
      </w:r>
      <w:proofErr w:type="spellStart"/>
      <w:r w:rsidRPr="00662437">
        <w:rPr>
          <w:rFonts w:ascii="Cambria" w:eastAsia="Calibri" w:hAnsi="Cambria" w:cs="Calibri"/>
          <w:color w:val="000000"/>
          <w:sz w:val="20"/>
          <w:szCs w:val="24"/>
        </w:rPr>
        <w:t>č.s</w:t>
      </w:r>
      <w:proofErr w:type="spellEnd"/>
      <w:r w:rsidRPr="00662437">
        <w:rPr>
          <w:rFonts w:ascii="Cambria" w:eastAsia="Calibri" w:hAnsi="Cambria" w:cs="Calibri"/>
          <w:color w:val="000000"/>
          <w:sz w:val="20"/>
          <w:szCs w:val="24"/>
        </w:rPr>
        <w:t>. 109.</w:t>
      </w:r>
    </w:p>
    <w:p w:rsidR="00275FE4" w:rsidRPr="00662437" w:rsidRDefault="00275FE4">
      <w:pPr>
        <w:pStyle w:val="Normal36"/>
        <w:rPr>
          <w:rFonts w:ascii="Cambria" w:eastAsia="Calibri" w:hAnsi="Cambria" w:cs="Calibri"/>
          <w:sz w:val="20"/>
          <w:szCs w:val="24"/>
        </w:rPr>
      </w:pPr>
    </w:p>
    <w:p w:rsidR="00275FE4" w:rsidRPr="00662437" w:rsidRDefault="00662437">
      <w:pPr>
        <w:pStyle w:val="Normal37"/>
        <w:rPr>
          <w:rFonts w:ascii="Cambria" w:eastAsia="Calibri" w:hAnsi="Cambria" w:cs="Calibri"/>
          <w:sz w:val="20"/>
          <w:szCs w:val="24"/>
        </w:rPr>
      </w:pPr>
      <w:r w:rsidRPr="00662437">
        <w:rPr>
          <w:rFonts w:ascii="Cambria" w:eastAsia="Calibri" w:hAnsi="Cambria" w:cs="Calibri"/>
          <w:b/>
          <w:color w:val="000000"/>
          <w:sz w:val="20"/>
          <w:szCs w:val="24"/>
        </w:rPr>
        <w:t xml:space="preserve">b/ Obstarané znalcom :  </w:t>
      </w:r>
      <w:r w:rsidRPr="00662437">
        <w:rPr>
          <w:rFonts w:ascii="Cambria" w:eastAsia="Calibri" w:hAnsi="Cambria" w:cs="Calibri"/>
          <w:color w:val="000000"/>
          <w:sz w:val="20"/>
          <w:szCs w:val="24"/>
        </w:rPr>
        <w:t xml:space="preserve">      </w:t>
      </w:r>
    </w:p>
    <w:p w:rsidR="00275FE4" w:rsidRPr="00662437" w:rsidRDefault="00662437" w:rsidP="00662437">
      <w:pPr>
        <w:pStyle w:val="Normal38"/>
        <w:numPr>
          <w:ilvl w:val="0"/>
          <w:numId w:val="2"/>
        </w:numPr>
        <w:rPr>
          <w:rFonts w:ascii="Cambria" w:eastAsia="Calibri" w:hAnsi="Cambria" w:cs="Calibri"/>
          <w:sz w:val="20"/>
          <w:szCs w:val="24"/>
        </w:rPr>
      </w:pPr>
      <w:r w:rsidRPr="00662437">
        <w:rPr>
          <w:rFonts w:ascii="Cambria" w:eastAsia="Calibri" w:hAnsi="Cambria" w:cs="Calibri"/>
          <w:color w:val="000000"/>
          <w:sz w:val="20"/>
          <w:szCs w:val="24"/>
        </w:rPr>
        <w:t>Obhliadka a kontrolné zameranie skutkového stavu nehnuteľnosti.</w:t>
      </w:r>
    </w:p>
    <w:p w:rsidR="00275FE4" w:rsidRPr="00662437" w:rsidRDefault="00662437" w:rsidP="00662437">
      <w:pPr>
        <w:pStyle w:val="Normal39"/>
        <w:numPr>
          <w:ilvl w:val="0"/>
          <w:numId w:val="2"/>
        </w:numPr>
        <w:rPr>
          <w:rFonts w:ascii="Cambria" w:eastAsia="Calibri" w:hAnsi="Cambria" w:cs="Calibri"/>
          <w:sz w:val="20"/>
          <w:szCs w:val="24"/>
        </w:rPr>
      </w:pPr>
      <w:r w:rsidRPr="00662437">
        <w:rPr>
          <w:rFonts w:ascii="Cambria" w:eastAsia="Calibri" w:hAnsi="Cambria" w:cs="Calibri"/>
          <w:color w:val="000000"/>
          <w:sz w:val="20"/>
          <w:szCs w:val="24"/>
        </w:rPr>
        <w:t>Indexy cenového rastu vydané ŠÚ SR.</w:t>
      </w:r>
    </w:p>
    <w:p w:rsidR="00275FE4" w:rsidRPr="00662437" w:rsidRDefault="00662437" w:rsidP="00662437">
      <w:pPr>
        <w:pStyle w:val="Normal40"/>
        <w:numPr>
          <w:ilvl w:val="0"/>
          <w:numId w:val="2"/>
        </w:numPr>
        <w:rPr>
          <w:rFonts w:ascii="Cambria" w:eastAsia="Calibri" w:hAnsi="Cambria" w:cs="Calibri"/>
          <w:sz w:val="20"/>
          <w:szCs w:val="24"/>
        </w:rPr>
      </w:pPr>
      <w:r w:rsidRPr="00662437">
        <w:rPr>
          <w:rFonts w:ascii="Cambria" w:eastAsia="Calibri" w:hAnsi="Cambria" w:cs="Calibri"/>
          <w:color w:val="000000"/>
          <w:sz w:val="20"/>
          <w:szCs w:val="24"/>
        </w:rPr>
        <w:t>Fotodokumentácia nehnuteľnosti.</w:t>
      </w:r>
    </w:p>
    <w:p w:rsidR="00275FE4" w:rsidRPr="00662437" w:rsidRDefault="00662437" w:rsidP="00662437">
      <w:pPr>
        <w:pStyle w:val="Normal41"/>
        <w:numPr>
          <w:ilvl w:val="0"/>
          <w:numId w:val="2"/>
        </w:numPr>
        <w:rPr>
          <w:rFonts w:ascii="Cambria" w:eastAsia="Calibri" w:hAnsi="Cambria" w:cs="Calibri"/>
          <w:sz w:val="20"/>
          <w:szCs w:val="24"/>
        </w:rPr>
      </w:pPr>
      <w:r w:rsidRPr="00662437">
        <w:rPr>
          <w:rFonts w:ascii="Cambria" w:eastAsia="Calibri" w:hAnsi="Cambria" w:cs="Calibri"/>
          <w:color w:val="000000"/>
          <w:sz w:val="20"/>
          <w:szCs w:val="24"/>
        </w:rPr>
        <w:t xml:space="preserve">Programové vybavenie HYPO, verzia 17.50 od firmy Kros </w:t>
      </w:r>
      <w:proofErr w:type="spellStart"/>
      <w:r w:rsidRPr="00662437">
        <w:rPr>
          <w:rFonts w:ascii="Cambria" w:eastAsia="Calibri" w:hAnsi="Cambria" w:cs="Calibri"/>
          <w:color w:val="000000"/>
          <w:sz w:val="20"/>
          <w:szCs w:val="24"/>
        </w:rPr>
        <w:t>s.r.o</w:t>
      </w:r>
      <w:proofErr w:type="spellEnd"/>
      <w:r w:rsidRPr="00662437">
        <w:rPr>
          <w:rFonts w:ascii="Cambria" w:eastAsia="Calibri" w:hAnsi="Cambria" w:cs="Calibri"/>
          <w:color w:val="000000"/>
          <w:sz w:val="20"/>
          <w:szCs w:val="24"/>
        </w:rPr>
        <w:t xml:space="preserve">. Žilina. </w:t>
      </w:r>
    </w:p>
    <w:p w:rsidR="00275FE4" w:rsidRPr="00662437" w:rsidRDefault="00275FE4">
      <w:pPr>
        <w:pStyle w:val="Normal42"/>
        <w:rPr>
          <w:rFonts w:ascii="Cambria" w:eastAsia="Calibri" w:hAnsi="Cambria" w:cs="Calibri"/>
          <w:sz w:val="20"/>
          <w:szCs w:val="24"/>
        </w:rPr>
      </w:pPr>
    </w:p>
    <w:p w:rsidR="00275FE4" w:rsidRPr="00662437" w:rsidRDefault="00662437">
      <w:pPr>
        <w:pStyle w:val="Normal43"/>
        <w:rPr>
          <w:rFonts w:ascii="Cambria" w:eastAsia="Calibri" w:hAnsi="Cambria" w:cs="Calibri"/>
          <w:sz w:val="20"/>
          <w:szCs w:val="24"/>
        </w:rPr>
      </w:pPr>
      <w:r w:rsidRPr="00662437">
        <w:rPr>
          <w:rFonts w:ascii="Cambria" w:eastAsia="Calibri" w:hAnsi="Cambria" w:cs="Calibri"/>
          <w:b/>
          <w:color w:val="000000"/>
          <w:sz w:val="20"/>
          <w:szCs w:val="24"/>
        </w:rPr>
        <w:t>1.6 Použité právne predpisy a literatúra:</w:t>
      </w:r>
    </w:p>
    <w:p w:rsidR="00275FE4" w:rsidRPr="00662437" w:rsidRDefault="00662437" w:rsidP="00662437">
      <w:pPr>
        <w:pStyle w:val="Normal44"/>
        <w:numPr>
          <w:ilvl w:val="0"/>
          <w:numId w:val="3"/>
        </w:numPr>
        <w:jc w:val="both"/>
        <w:rPr>
          <w:rFonts w:ascii="Cambria" w:eastAsia="Calibri" w:hAnsi="Cambria" w:cs="Calibri"/>
          <w:sz w:val="20"/>
          <w:szCs w:val="24"/>
        </w:rPr>
      </w:pPr>
      <w:r w:rsidRPr="00662437">
        <w:rPr>
          <w:rFonts w:ascii="Cambria" w:eastAsia="Calibri" w:hAnsi="Cambria" w:cs="Calibri"/>
          <w:color w:val="000000"/>
          <w:sz w:val="20"/>
          <w:szCs w:val="24"/>
        </w:rPr>
        <w:t xml:space="preserve">Vyhláška MS SR č. 492/2004 </w:t>
      </w:r>
      <w:proofErr w:type="spellStart"/>
      <w:r w:rsidRPr="00662437">
        <w:rPr>
          <w:rFonts w:ascii="Cambria" w:eastAsia="Calibri" w:hAnsi="Cambria" w:cs="Calibri"/>
          <w:color w:val="000000"/>
          <w:sz w:val="20"/>
          <w:szCs w:val="24"/>
        </w:rPr>
        <w:t>Z.z</w:t>
      </w:r>
      <w:proofErr w:type="spellEnd"/>
      <w:r w:rsidRPr="00662437">
        <w:rPr>
          <w:rFonts w:ascii="Cambria" w:eastAsia="Calibri" w:hAnsi="Cambria" w:cs="Calibri"/>
          <w:color w:val="000000"/>
          <w:sz w:val="20"/>
          <w:szCs w:val="24"/>
        </w:rPr>
        <w:t>. o stanovení všeobecnej hodnoty majetku v znení neskorších zmien a doplnkov.</w:t>
      </w:r>
    </w:p>
    <w:p w:rsidR="00275FE4" w:rsidRPr="00662437" w:rsidRDefault="00662437" w:rsidP="00662437">
      <w:pPr>
        <w:pStyle w:val="Normal45"/>
        <w:numPr>
          <w:ilvl w:val="0"/>
          <w:numId w:val="3"/>
        </w:numPr>
        <w:jc w:val="both"/>
        <w:rPr>
          <w:rFonts w:ascii="Cambria" w:eastAsia="Calibri" w:hAnsi="Cambria" w:cs="Calibri"/>
          <w:sz w:val="20"/>
          <w:szCs w:val="24"/>
        </w:rPr>
      </w:pPr>
      <w:r w:rsidRPr="00662437">
        <w:rPr>
          <w:rFonts w:ascii="Cambria" w:eastAsia="Calibri" w:hAnsi="Cambria" w:cs="Calibri"/>
          <w:color w:val="000000"/>
          <w:sz w:val="20"/>
          <w:szCs w:val="24"/>
        </w:rPr>
        <w:t xml:space="preserve">Zákon NR SR č. 382/2004 </w:t>
      </w:r>
      <w:proofErr w:type="spellStart"/>
      <w:r w:rsidRPr="00662437">
        <w:rPr>
          <w:rFonts w:ascii="Cambria" w:eastAsia="Calibri" w:hAnsi="Cambria" w:cs="Calibri"/>
          <w:color w:val="000000"/>
          <w:sz w:val="20"/>
          <w:szCs w:val="24"/>
        </w:rPr>
        <w:t>Z.z</w:t>
      </w:r>
      <w:proofErr w:type="spellEnd"/>
      <w:r w:rsidRPr="00662437">
        <w:rPr>
          <w:rFonts w:ascii="Cambria" w:eastAsia="Calibri" w:hAnsi="Cambria" w:cs="Calibri"/>
          <w:color w:val="000000"/>
          <w:sz w:val="20"/>
          <w:szCs w:val="24"/>
        </w:rPr>
        <w:t>. o znalcoch, tlmočníkoch a prekladateľoch a o zmene a doplnení niektorých zákonov.</w:t>
      </w:r>
    </w:p>
    <w:p w:rsidR="00275FE4" w:rsidRPr="00662437" w:rsidRDefault="00662437" w:rsidP="00662437">
      <w:pPr>
        <w:pStyle w:val="Normal46"/>
        <w:numPr>
          <w:ilvl w:val="0"/>
          <w:numId w:val="3"/>
        </w:numPr>
        <w:jc w:val="both"/>
        <w:rPr>
          <w:rFonts w:ascii="Cambria" w:eastAsia="Calibri" w:hAnsi="Cambria" w:cs="Calibri"/>
          <w:sz w:val="20"/>
          <w:szCs w:val="24"/>
        </w:rPr>
      </w:pPr>
      <w:r w:rsidRPr="00662437">
        <w:rPr>
          <w:rFonts w:ascii="Cambria" w:eastAsia="Calibri" w:hAnsi="Cambria" w:cs="Calibri"/>
          <w:color w:val="000000"/>
          <w:sz w:val="20"/>
          <w:szCs w:val="24"/>
        </w:rPr>
        <w:t xml:space="preserve">Vyhláška MS SR č. 228/2018 </w:t>
      </w:r>
      <w:proofErr w:type="spellStart"/>
      <w:r w:rsidRPr="00662437">
        <w:rPr>
          <w:rFonts w:ascii="Cambria" w:eastAsia="Calibri" w:hAnsi="Cambria" w:cs="Calibri"/>
          <w:color w:val="000000"/>
          <w:sz w:val="20"/>
          <w:szCs w:val="24"/>
        </w:rPr>
        <w:t>Z.z</w:t>
      </w:r>
      <w:proofErr w:type="spellEnd"/>
      <w:r w:rsidRPr="00662437">
        <w:rPr>
          <w:rFonts w:ascii="Cambria" w:eastAsia="Calibri" w:hAnsi="Cambria" w:cs="Calibri"/>
          <w:color w:val="000000"/>
          <w:sz w:val="20"/>
          <w:szCs w:val="24"/>
        </w:rPr>
        <w:t xml:space="preserve">., ktorou sa vykonáva zákon č. 382/2004 </w:t>
      </w:r>
      <w:proofErr w:type="spellStart"/>
      <w:r w:rsidRPr="00662437">
        <w:rPr>
          <w:rFonts w:ascii="Cambria" w:eastAsia="Calibri" w:hAnsi="Cambria" w:cs="Calibri"/>
          <w:color w:val="000000"/>
          <w:sz w:val="20"/>
          <w:szCs w:val="24"/>
        </w:rPr>
        <w:t>Z.z</w:t>
      </w:r>
      <w:proofErr w:type="spellEnd"/>
      <w:r w:rsidRPr="00662437">
        <w:rPr>
          <w:rFonts w:ascii="Cambria" w:eastAsia="Calibri" w:hAnsi="Cambria" w:cs="Calibri"/>
          <w:color w:val="000000"/>
          <w:sz w:val="20"/>
          <w:szCs w:val="24"/>
        </w:rPr>
        <w:t>. o znalcoch, tlmočníkoch a prekladateľoch a o zmene a doplnení niektorých zákonov v znení neskorších predpisov.</w:t>
      </w:r>
    </w:p>
    <w:p w:rsidR="00275FE4" w:rsidRPr="00662437" w:rsidRDefault="00662437" w:rsidP="00662437">
      <w:pPr>
        <w:pStyle w:val="Normal47"/>
        <w:numPr>
          <w:ilvl w:val="0"/>
          <w:numId w:val="3"/>
        </w:numPr>
        <w:jc w:val="both"/>
        <w:rPr>
          <w:rFonts w:ascii="Cambria" w:eastAsia="Calibri" w:hAnsi="Cambria" w:cs="Calibri"/>
          <w:sz w:val="20"/>
          <w:szCs w:val="24"/>
        </w:rPr>
      </w:pPr>
      <w:r w:rsidRPr="00662437">
        <w:rPr>
          <w:rFonts w:ascii="Cambria" w:eastAsia="Calibri" w:hAnsi="Cambria" w:cs="Calibri"/>
          <w:color w:val="000000"/>
          <w:sz w:val="20"/>
          <w:szCs w:val="24"/>
        </w:rPr>
        <w:t>Metodika výpočtu všeobecnej hodnoty nehnuteľností a stavieb, Žilinská univerzita 2001.</w:t>
      </w:r>
    </w:p>
    <w:p w:rsidR="00275FE4" w:rsidRPr="00662437" w:rsidRDefault="00662437" w:rsidP="00662437">
      <w:pPr>
        <w:pStyle w:val="Normal48"/>
        <w:numPr>
          <w:ilvl w:val="0"/>
          <w:numId w:val="3"/>
        </w:numPr>
        <w:jc w:val="both"/>
        <w:rPr>
          <w:rFonts w:ascii="Cambria" w:eastAsia="Calibri" w:hAnsi="Cambria" w:cs="Calibri"/>
          <w:sz w:val="20"/>
          <w:szCs w:val="24"/>
        </w:rPr>
      </w:pPr>
      <w:r w:rsidRPr="00662437">
        <w:rPr>
          <w:rFonts w:ascii="Cambria" w:eastAsia="Calibri" w:hAnsi="Cambria" w:cs="Calibri"/>
          <w:color w:val="000000"/>
          <w:sz w:val="20"/>
          <w:szCs w:val="24"/>
        </w:rPr>
        <w:t>STN 7340 55 - Výpočet obstavaného priestoru pozemných stavebných objektov.</w:t>
      </w:r>
    </w:p>
    <w:p w:rsidR="00275FE4" w:rsidRPr="00662437" w:rsidRDefault="00662437" w:rsidP="00662437">
      <w:pPr>
        <w:pStyle w:val="Normal49"/>
        <w:numPr>
          <w:ilvl w:val="0"/>
          <w:numId w:val="3"/>
        </w:numPr>
        <w:jc w:val="both"/>
        <w:rPr>
          <w:rFonts w:ascii="Cambria" w:eastAsia="Calibri" w:hAnsi="Cambria" w:cs="Calibri"/>
          <w:color w:val="000000"/>
          <w:sz w:val="20"/>
          <w:szCs w:val="24"/>
        </w:rPr>
      </w:pPr>
      <w:r w:rsidRPr="00662437">
        <w:rPr>
          <w:rFonts w:ascii="Cambria" w:eastAsia="Calibri" w:hAnsi="Cambria" w:cs="Calibri"/>
          <w:color w:val="000000"/>
          <w:sz w:val="20"/>
          <w:szCs w:val="24"/>
        </w:rPr>
        <w:t>Zákon č. 50/1976 Zb. o územnom plánovaní a stavebnom poriadku, v znení neskorších predpisov.</w:t>
      </w:r>
    </w:p>
    <w:p w:rsidR="00275FE4" w:rsidRPr="00662437" w:rsidRDefault="00662437" w:rsidP="00662437">
      <w:pPr>
        <w:pStyle w:val="Normal50"/>
        <w:numPr>
          <w:ilvl w:val="0"/>
          <w:numId w:val="3"/>
        </w:numPr>
        <w:jc w:val="both"/>
        <w:rPr>
          <w:rFonts w:ascii="Cambria" w:eastAsia="Calibri" w:hAnsi="Cambria" w:cs="Calibri"/>
          <w:color w:val="000000"/>
          <w:sz w:val="20"/>
          <w:szCs w:val="24"/>
        </w:rPr>
      </w:pPr>
      <w:r w:rsidRPr="00662437">
        <w:rPr>
          <w:rFonts w:ascii="Cambria" w:eastAsia="Calibri" w:hAnsi="Cambria" w:cs="Calibri"/>
          <w:color w:val="000000"/>
          <w:sz w:val="20"/>
          <w:szCs w:val="24"/>
        </w:rPr>
        <w:t>Zákon č. 527/2002 o dobrovoľných dražbách v znení neskorších zmien a doplnkov.</w:t>
      </w:r>
    </w:p>
    <w:p w:rsidR="00275FE4" w:rsidRPr="00662437" w:rsidRDefault="00662437" w:rsidP="00662437">
      <w:pPr>
        <w:pStyle w:val="Normal51"/>
        <w:numPr>
          <w:ilvl w:val="0"/>
          <w:numId w:val="3"/>
        </w:numPr>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Cenové správy pre stavebníctvo vydávané spoločnosťou ODIS </w:t>
      </w:r>
      <w:proofErr w:type="spellStart"/>
      <w:r w:rsidRPr="00662437">
        <w:rPr>
          <w:rFonts w:ascii="Cambria" w:eastAsia="Calibri" w:hAnsi="Cambria" w:cs="Calibri"/>
          <w:color w:val="000000"/>
          <w:sz w:val="20"/>
          <w:szCs w:val="24"/>
        </w:rPr>
        <w:t>s.r.o</w:t>
      </w:r>
      <w:proofErr w:type="spellEnd"/>
      <w:r w:rsidRPr="00662437">
        <w:rPr>
          <w:rFonts w:ascii="Cambria" w:eastAsia="Calibri" w:hAnsi="Cambria" w:cs="Calibri"/>
          <w:color w:val="000000"/>
          <w:sz w:val="20"/>
          <w:szCs w:val="24"/>
        </w:rPr>
        <w:t>. Žilina.</w:t>
      </w:r>
    </w:p>
    <w:p w:rsidR="00275FE4" w:rsidRPr="00662437" w:rsidRDefault="00275FE4">
      <w:pPr>
        <w:pStyle w:val="Normal52"/>
        <w:rPr>
          <w:rFonts w:ascii="Cambria" w:eastAsia="Calibri" w:hAnsi="Cambria" w:cs="Calibri"/>
          <w:color w:val="000000"/>
          <w:sz w:val="20"/>
          <w:szCs w:val="24"/>
        </w:rPr>
      </w:pPr>
    </w:p>
    <w:p w:rsidR="00275FE4" w:rsidRPr="00662437" w:rsidRDefault="00662437">
      <w:pPr>
        <w:pStyle w:val="Normal53"/>
        <w:rPr>
          <w:rFonts w:ascii="Cambria" w:eastAsia="Calibri" w:hAnsi="Cambria" w:cs="Calibri"/>
          <w:sz w:val="20"/>
          <w:szCs w:val="24"/>
        </w:rPr>
      </w:pPr>
      <w:bookmarkStart w:id="0" w:name="F3091927"/>
      <w:bookmarkEnd w:id="0"/>
      <w:r w:rsidRPr="00662437">
        <w:rPr>
          <w:rFonts w:ascii="Cambria" w:eastAsia="Calibri" w:hAnsi="Cambria" w:cs="Calibri"/>
          <w:b/>
          <w:color w:val="000000"/>
          <w:sz w:val="20"/>
          <w:szCs w:val="24"/>
        </w:rPr>
        <w:t>1.7 Definície posudzovaných veličín a použitých postupov:</w:t>
      </w:r>
    </w:p>
    <w:p w:rsidR="00275FE4" w:rsidRPr="00662437" w:rsidRDefault="00275FE4">
      <w:pPr>
        <w:pStyle w:val="NOUINDENT"/>
        <w:widowControl w:val="0"/>
        <w:tabs>
          <w:tab w:val="left" w:pos="9975"/>
        </w:tabs>
        <w:spacing w:before="0" w:after="0" w:line="240" w:lineRule="auto"/>
        <w:ind w:right="3975"/>
        <w:rPr>
          <w:rFonts w:ascii="Cambria" w:eastAsia="Calibri" w:hAnsi="Cambria" w:cs="Calibri"/>
          <w:b/>
          <w:color w:val="000000"/>
          <w:sz w:val="20"/>
          <w:szCs w:val="24"/>
        </w:rPr>
      </w:pPr>
    </w:p>
    <w:p w:rsidR="00275FE4" w:rsidRPr="00662437" w:rsidRDefault="00662437">
      <w:pPr>
        <w:pStyle w:val="NOUINDENT0"/>
        <w:widowControl w:val="0"/>
        <w:tabs>
          <w:tab w:val="left" w:pos="9975"/>
        </w:tabs>
        <w:spacing w:before="0" w:after="0" w:line="240" w:lineRule="auto"/>
        <w:ind w:right="3975"/>
        <w:rPr>
          <w:rFonts w:ascii="Cambria" w:eastAsia="Calibri" w:hAnsi="Cambria" w:cs="Calibri"/>
          <w:b/>
          <w:sz w:val="20"/>
          <w:szCs w:val="24"/>
        </w:rPr>
      </w:pPr>
      <w:r w:rsidRPr="00662437">
        <w:rPr>
          <w:rFonts w:ascii="Cambria" w:eastAsia="Calibri" w:hAnsi="Cambria" w:cs="Calibri"/>
          <w:b/>
          <w:color w:val="000000"/>
          <w:sz w:val="20"/>
          <w:szCs w:val="24"/>
        </w:rPr>
        <w:t>Všeobecná hodnota (VŠH)</w:t>
      </w:r>
    </w:p>
    <w:p w:rsidR="00275FE4" w:rsidRPr="00662437" w:rsidRDefault="00662437" w:rsidP="00662437">
      <w:pPr>
        <w:pStyle w:val="Normal1a"/>
        <w:widowControl w:val="0"/>
        <w:tabs>
          <w:tab w:val="left" w:pos="9975"/>
        </w:tabs>
        <w:spacing w:line="240" w:lineRule="auto"/>
        <w:ind w:right="-15"/>
        <w:jc w:val="both"/>
        <w:rPr>
          <w:rFonts w:ascii="Cambria" w:eastAsia="Calibri" w:hAnsi="Cambria" w:cs="Calibri"/>
          <w:color w:val="000000"/>
          <w:szCs w:val="24"/>
        </w:rPr>
      </w:pPr>
      <w:r w:rsidRPr="00662437">
        <w:rPr>
          <w:rFonts w:ascii="Cambria" w:eastAsia="Calibri" w:hAnsi="Cambria" w:cs="Calibri"/>
          <w:color w:val="000000"/>
          <w:szCs w:val="24"/>
        </w:rPr>
        <w:t>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ovplyvnená neprimeranou pohnútkou.</w:t>
      </w:r>
    </w:p>
    <w:p w:rsidR="00275FE4" w:rsidRPr="00662437" w:rsidRDefault="00275FE4" w:rsidP="00662437">
      <w:pPr>
        <w:pStyle w:val="Normal100"/>
        <w:tabs>
          <w:tab w:val="left" w:pos="9975"/>
        </w:tabs>
        <w:ind w:right="270"/>
        <w:jc w:val="both"/>
        <w:rPr>
          <w:rFonts w:ascii="Cambria" w:eastAsia="Calibri" w:hAnsi="Cambria" w:cs="Calibri"/>
          <w:szCs w:val="24"/>
        </w:rPr>
      </w:pPr>
    </w:p>
    <w:p w:rsidR="00275FE4" w:rsidRPr="00662437" w:rsidRDefault="00662437" w:rsidP="00662437">
      <w:pPr>
        <w:pStyle w:val="NOUINDENT1"/>
        <w:widowControl w:val="0"/>
        <w:tabs>
          <w:tab w:val="left" w:pos="9975"/>
        </w:tabs>
        <w:spacing w:before="0" w:after="0" w:line="240" w:lineRule="auto"/>
        <w:ind w:right="270"/>
        <w:jc w:val="both"/>
        <w:rPr>
          <w:rFonts w:ascii="Cambria" w:eastAsia="Calibri" w:hAnsi="Cambria" w:cs="Calibri"/>
          <w:b/>
          <w:color w:val="000000"/>
          <w:sz w:val="20"/>
          <w:szCs w:val="24"/>
        </w:rPr>
      </w:pPr>
      <w:r w:rsidRPr="00662437">
        <w:rPr>
          <w:rFonts w:ascii="Cambria" w:eastAsia="Calibri" w:hAnsi="Cambria" w:cs="Calibri"/>
          <w:b/>
          <w:color w:val="000000"/>
          <w:sz w:val="20"/>
          <w:szCs w:val="24"/>
        </w:rPr>
        <w:t>Východisková hodnota stavieb (VH)</w:t>
      </w:r>
    </w:p>
    <w:p w:rsidR="00275FE4" w:rsidRPr="00662437" w:rsidRDefault="00662437" w:rsidP="00662437">
      <w:pPr>
        <w:pStyle w:val="NOUINDENT2"/>
        <w:widowControl w:val="0"/>
        <w:tabs>
          <w:tab w:val="left" w:pos="9975"/>
        </w:tabs>
        <w:spacing w:before="0" w:after="0" w:line="240" w:lineRule="auto"/>
        <w:ind w:right="-15"/>
        <w:jc w:val="both"/>
        <w:rPr>
          <w:rFonts w:ascii="Cambria" w:eastAsia="Calibri" w:hAnsi="Cambria" w:cs="Calibri"/>
          <w:color w:val="000000"/>
          <w:szCs w:val="24"/>
        </w:rPr>
      </w:pPr>
      <w:r w:rsidRPr="00662437">
        <w:rPr>
          <w:rFonts w:ascii="Cambria" w:eastAsia="Calibri" w:hAnsi="Cambria" w:cs="Calibri"/>
          <w:color w:val="000000"/>
          <w:sz w:val="20"/>
          <w:szCs w:val="24"/>
        </w:rPr>
        <w:t>Východisková hodnota je znalecký odhad hodnoty, za ktorú by bolo možno hodnotenú stavbu nadobudnúť formou výstavby v čase ohodnotenia na úrovni bez dane z pridanej hodnoty.</w:t>
      </w:r>
      <w:r w:rsidRPr="00662437">
        <w:rPr>
          <w:rFonts w:ascii="Cambria" w:eastAsia="Calibri" w:hAnsi="Cambria" w:cs="Calibri"/>
          <w:color w:val="000000"/>
          <w:szCs w:val="24"/>
        </w:rPr>
        <w:t xml:space="preserve"> </w:t>
      </w:r>
    </w:p>
    <w:p w:rsidR="00275FE4" w:rsidRDefault="00275FE4">
      <w:pPr>
        <w:pStyle w:val="Normal110"/>
        <w:widowControl w:val="0"/>
        <w:tabs>
          <w:tab w:val="left" w:pos="9975"/>
        </w:tabs>
        <w:spacing w:line="240" w:lineRule="auto"/>
        <w:ind w:right="-15"/>
        <w:rPr>
          <w:rFonts w:ascii="Cambria" w:eastAsia="Calibri" w:hAnsi="Cambria" w:cs="Calibri"/>
          <w:b/>
          <w:color w:val="000000"/>
          <w:szCs w:val="24"/>
        </w:rPr>
      </w:pPr>
    </w:p>
    <w:p w:rsidR="00662437" w:rsidRPr="00662437" w:rsidRDefault="00662437">
      <w:pPr>
        <w:pStyle w:val="Normal110"/>
        <w:widowControl w:val="0"/>
        <w:tabs>
          <w:tab w:val="left" w:pos="9975"/>
        </w:tabs>
        <w:spacing w:line="240" w:lineRule="auto"/>
        <w:ind w:right="-15"/>
        <w:rPr>
          <w:rFonts w:ascii="Cambria" w:eastAsia="Calibri" w:hAnsi="Cambria" w:cs="Calibri"/>
          <w:b/>
          <w:color w:val="000000"/>
          <w:szCs w:val="24"/>
        </w:rPr>
      </w:pPr>
    </w:p>
    <w:p w:rsidR="00275FE4" w:rsidRPr="00662437" w:rsidRDefault="00662437">
      <w:pPr>
        <w:pStyle w:val="Normal120"/>
        <w:widowControl w:val="0"/>
        <w:tabs>
          <w:tab w:val="left" w:pos="9975"/>
        </w:tabs>
        <w:spacing w:line="240" w:lineRule="auto"/>
        <w:ind w:right="-15"/>
        <w:rPr>
          <w:rFonts w:ascii="Cambria" w:eastAsia="Calibri" w:hAnsi="Cambria" w:cs="Calibri"/>
          <w:b/>
          <w:color w:val="000000"/>
          <w:szCs w:val="24"/>
        </w:rPr>
      </w:pPr>
      <w:r w:rsidRPr="00662437">
        <w:rPr>
          <w:rFonts w:ascii="Cambria" w:eastAsia="Calibri" w:hAnsi="Cambria" w:cs="Calibri"/>
          <w:b/>
          <w:color w:val="000000"/>
          <w:szCs w:val="24"/>
        </w:rPr>
        <w:lastRenderedPageBreak/>
        <w:t>Technická hodnota (TH)</w:t>
      </w:r>
    </w:p>
    <w:p w:rsidR="00275FE4" w:rsidRPr="00662437" w:rsidRDefault="00662437" w:rsidP="00662437">
      <w:pPr>
        <w:pStyle w:val="Normal130"/>
        <w:widowControl w:val="0"/>
        <w:tabs>
          <w:tab w:val="left" w:pos="9975"/>
        </w:tabs>
        <w:spacing w:line="240" w:lineRule="auto"/>
        <w:ind w:right="-15"/>
        <w:jc w:val="both"/>
        <w:rPr>
          <w:rFonts w:ascii="Cambria" w:eastAsia="Calibri" w:hAnsi="Cambria" w:cs="Calibri"/>
          <w:color w:val="000000"/>
          <w:szCs w:val="24"/>
        </w:rPr>
      </w:pPr>
      <w:r w:rsidRPr="00662437">
        <w:rPr>
          <w:rFonts w:ascii="Cambria" w:eastAsia="Calibri" w:hAnsi="Cambria" w:cs="Calibri"/>
          <w:color w:val="000000"/>
          <w:szCs w:val="24"/>
        </w:rPr>
        <w:t>Technická hodnota je znalecký odhad východiskovej hodnoty stavby znížený o hodnotu zodpovedajúcu výške opotrebovania.</w:t>
      </w:r>
    </w:p>
    <w:p w:rsidR="00275FE4" w:rsidRPr="00662437" w:rsidRDefault="00275FE4" w:rsidP="00662437">
      <w:pPr>
        <w:pStyle w:val="Normal140"/>
        <w:widowControl w:val="0"/>
        <w:tabs>
          <w:tab w:val="left" w:pos="9975"/>
        </w:tabs>
        <w:spacing w:line="240" w:lineRule="auto"/>
        <w:ind w:right="-15"/>
        <w:jc w:val="both"/>
        <w:rPr>
          <w:rFonts w:ascii="Cambria" w:eastAsia="Calibri" w:hAnsi="Cambria" w:cs="Calibri"/>
          <w:b/>
          <w:color w:val="000000"/>
          <w:szCs w:val="24"/>
        </w:rPr>
      </w:pPr>
    </w:p>
    <w:p w:rsidR="00275FE4" w:rsidRPr="00662437" w:rsidRDefault="00662437" w:rsidP="00662437">
      <w:pPr>
        <w:pStyle w:val="Normal150"/>
        <w:widowControl w:val="0"/>
        <w:tabs>
          <w:tab w:val="left" w:pos="9975"/>
        </w:tabs>
        <w:spacing w:line="240" w:lineRule="auto"/>
        <w:ind w:right="-15"/>
        <w:jc w:val="both"/>
        <w:rPr>
          <w:rFonts w:ascii="Cambria" w:eastAsia="Calibri" w:hAnsi="Cambria" w:cs="Calibri"/>
          <w:b/>
          <w:color w:val="000000"/>
          <w:szCs w:val="24"/>
        </w:rPr>
      </w:pPr>
      <w:r w:rsidRPr="00662437">
        <w:rPr>
          <w:rFonts w:ascii="Cambria" w:eastAsia="Calibri" w:hAnsi="Cambria" w:cs="Calibri"/>
          <w:b/>
          <w:color w:val="000000"/>
          <w:szCs w:val="24"/>
        </w:rPr>
        <w:t xml:space="preserve">Výnosová hodnota (HV) </w:t>
      </w:r>
    </w:p>
    <w:p w:rsidR="00275FE4" w:rsidRPr="00662437" w:rsidRDefault="00662437" w:rsidP="00662437">
      <w:pPr>
        <w:pStyle w:val="Normal160"/>
        <w:widowControl w:val="0"/>
        <w:tabs>
          <w:tab w:val="left" w:pos="9975"/>
        </w:tabs>
        <w:spacing w:line="240" w:lineRule="auto"/>
        <w:ind w:right="-15"/>
        <w:jc w:val="both"/>
        <w:rPr>
          <w:rFonts w:ascii="Cambria" w:eastAsia="Calibri" w:hAnsi="Cambria" w:cs="Calibri"/>
          <w:szCs w:val="24"/>
        </w:rPr>
      </w:pPr>
      <w:r w:rsidRPr="00662437">
        <w:rPr>
          <w:rFonts w:ascii="Cambria" w:eastAsia="Calibri" w:hAnsi="Cambria" w:cs="Calibri"/>
          <w:color w:val="000000"/>
          <w:szCs w:val="24"/>
        </w:rPr>
        <w:t>Výnosová hodnota je znalecký odhad súčasnej hodnoty budúcich disponibilných výnosov z využitia nehnuteľnosti formou prenájmu, diskontovaných rizikovou (diskontnou) sadzbou.</w:t>
      </w:r>
    </w:p>
    <w:p w:rsidR="00275FE4" w:rsidRPr="00662437" w:rsidRDefault="00275FE4" w:rsidP="00662437">
      <w:pPr>
        <w:pStyle w:val="NOUIND-FR-4-0"/>
        <w:widowControl w:val="0"/>
        <w:tabs>
          <w:tab w:val="left" w:pos="9975"/>
        </w:tabs>
        <w:spacing w:before="0" w:after="0" w:line="240" w:lineRule="auto"/>
        <w:ind w:right="-15"/>
        <w:jc w:val="both"/>
        <w:rPr>
          <w:rFonts w:ascii="Cambria" w:eastAsia="Calibri" w:hAnsi="Cambria" w:cs="Calibri"/>
          <w:b/>
          <w:color w:val="000000"/>
          <w:szCs w:val="24"/>
        </w:rPr>
      </w:pPr>
    </w:p>
    <w:p w:rsidR="00275FE4" w:rsidRPr="00662437" w:rsidRDefault="00662437" w:rsidP="00662437">
      <w:pPr>
        <w:pStyle w:val="NOUIND-FR-4-00"/>
        <w:widowControl w:val="0"/>
        <w:tabs>
          <w:tab w:val="left" w:pos="9975"/>
        </w:tabs>
        <w:spacing w:before="0" w:after="0" w:line="240" w:lineRule="auto"/>
        <w:ind w:right="-15"/>
        <w:jc w:val="both"/>
        <w:rPr>
          <w:rFonts w:ascii="Cambria" w:eastAsia="Calibri" w:hAnsi="Cambria" w:cs="Calibri"/>
          <w:b/>
          <w:sz w:val="20"/>
          <w:szCs w:val="24"/>
        </w:rPr>
      </w:pPr>
      <w:r w:rsidRPr="00662437">
        <w:rPr>
          <w:rFonts w:ascii="Cambria" w:eastAsia="Calibri" w:hAnsi="Cambria" w:cs="Calibri"/>
          <w:b/>
          <w:color w:val="000000"/>
          <w:sz w:val="20"/>
          <w:szCs w:val="24"/>
        </w:rPr>
        <w:t>Základné postupy ohodnocovania:</w:t>
      </w:r>
    </w:p>
    <w:p w:rsidR="00275FE4" w:rsidRPr="00662437" w:rsidRDefault="00662437" w:rsidP="00662437">
      <w:pPr>
        <w:pStyle w:val="Normal170"/>
        <w:widowControl w:val="0"/>
        <w:tabs>
          <w:tab w:val="left" w:pos="9975"/>
        </w:tabs>
        <w:spacing w:line="240" w:lineRule="auto"/>
        <w:ind w:right="-15"/>
        <w:jc w:val="both"/>
        <w:rPr>
          <w:rFonts w:ascii="Cambria" w:eastAsia="Calibri" w:hAnsi="Cambria" w:cs="Calibri"/>
          <w:szCs w:val="24"/>
        </w:rPr>
      </w:pPr>
      <w:r w:rsidRPr="00662437">
        <w:rPr>
          <w:rFonts w:ascii="Cambria" w:eastAsia="Calibri" w:hAnsi="Cambria" w:cs="Calibri"/>
          <w:color w:val="000000"/>
          <w:szCs w:val="24"/>
        </w:rPr>
        <w:t>Všeobecná hodnota sa stanoví týmito metódami:</w:t>
      </w:r>
    </w:p>
    <w:p w:rsidR="00275FE4" w:rsidRPr="00662437" w:rsidRDefault="00662437" w:rsidP="00662437">
      <w:pPr>
        <w:pStyle w:val="PIS1-FRM"/>
        <w:widowControl w:val="0"/>
        <w:tabs>
          <w:tab w:val="left" w:pos="360"/>
          <w:tab w:val="left" w:pos="9975"/>
        </w:tabs>
        <w:spacing w:before="0" w:after="0" w:line="240" w:lineRule="auto"/>
        <w:ind w:right="-15"/>
        <w:jc w:val="both"/>
        <w:rPr>
          <w:rFonts w:ascii="Cambria" w:eastAsia="Calibri" w:hAnsi="Cambria" w:cs="Calibri"/>
          <w:sz w:val="20"/>
          <w:szCs w:val="24"/>
        </w:rPr>
      </w:pPr>
      <w:r w:rsidRPr="00662437">
        <w:rPr>
          <w:rFonts w:ascii="Cambria" w:eastAsia="Calibri" w:hAnsi="Cambria" w:cs="Calibri"/>
          <w:color w:val="000000"/>
          <w:sz w:val="20"/>
          <w:szCs w:val="24"/>
        </w:rPr>
        <w:t>porovnávacia metóda,</w:t>
      </w:r>
    </w:p>
    <w:p w:rsidR="00275FE4" w:rsidRPr="00662437" w:rsidRDefault="00662437" w:rsidP="00662437">
      <w:pPr>
        <w:pStyle w:val="PIS1-FRM0"/>
        <w:widowControl w:val="0"/>
        <w:tabs>
          <w:tab w:val="left" w:pos="360"/>
          <w:tab w:val="left" w:pos="9975"/>
        </w:tabs>
        <w:spacing w:before="0" w:after="0" w:line="240" w:lineRule="auto"/>
        <w:ind w:right="-15"/>
        <w:jc w:val="both"/>
        <w:rPr>
          <w:rFonts w:ascii="Cambria" w:eastAsia="Calibri" w:hAnsi="Cambria" w:cs="Calibri"/>
          <w:sz w:val="20"/>
          <w:szCs w:val="24"/>
        </w:rPr>
      </w:pPr>
      <w:r w:rsidRPr="00662437">
        <w:rPr>
          <w:rFonts w:ascii="Cambria" w:eastAsia="Calibri" w:hAnsi="Cambria" w:cs="Calibri"/>
          <w:color w:val="000000"/>
          <w:sz w:val="20"/>
          <w:szCs w:val="24"/>
        </w:rPr>
        <w:t>kombinovaná metóda (použije sa u stavieb, ktoré sú schopné dosahovať výnos formou prenájmu),</w:t>
      </w:r>
    </w:p>
    <w:p w:rsidR="00275FE4" w:rsidRPr="00662437" w:rsidRDefault="00662437" w:rsidP="00662437">
      <w:pPr>
        <w:pStyle w:val="PIS1-FRM1"/>
        <w:widowControl w:val="0"/>
        <w:tabs>
          <w:tab w:val="left" w:pos="360"/>
          <w:tab w:val="left" w:pos="9975"/>
        </w:tabs>
        <w:spacing w:before="0" w:after="0" w:line="240" w:lineRule="auto"/>
        <w:ind w:right="-15"/>
        <w:jc w:val="both"/>
        <w:rPr>
          <w:rFonts w:ascii="Cambria" w:eastAsia="Calibri" w:hAnsi="Cambria" w:cs="Calibri"/>
          <w:sz w:val="20"/>
          <w:szCs w:val="24"/>
        </w:rPr>
      </w:pPr>
      <w:r w:rsidRPr="00662437">
        <w:rPr>
          <w:rFonts w:ascii="Cambria" w:eastAsia="Calibri" w:hAnsi="Cambria" w:cs="Calibri"/>
          <w:color w:val="000000"/>
          <w:sz w:val="20"/>
          <w:szCs w:val="24"/>
        </w:rPr>
        <w:t>výnosová metóda (použije sa pri pozemkoch, ktoré sú schopné dosahovať výnos)</w:t>
      </w:r>
    </w:p>
    <w:p w:rsidR="00275FE4" w:rsidRPr="00662437" w:rsidRDefault="00662437" w:rsidP="00662437">
      <w:pPr>
        <w:pStyle w:val="PIS1-FRM2"/>
        <w:widowControl w:val="0"/>
        <w:tabs>
          <w:tab w:val="left" w:pos="360"/>
          <w:tab w:val="left" w:pos="9975"/>
        </w:tabs>
        <w:spacing w:before="0" w:after="120" w:line="240" w:lineRule="auto"/>
        <w:ind w:right="-15"/>
        <w:jc w:val="both"/>
        <w:rPr>
          <w:rFonts w:ascii="Cambria" w:eastAsia="Calibri" w:hAnsi="Cambria" w:cs="Calibri"/>
          <w:sz w:val="20"/>
          <w:szCs w:val="24"/>
        </w:rPr>
      </w:pPr>
      <w:r w:rsidRPr="00662437">
        <w:rPr>
          <w:rFonts w:ascii="Cambria" w:eastAsia="Calibri" w:hAnsi="Cambria" w:cs="Calibri"/>
          <w:color w:val="000000"/>
          <w:sz w:val="20"/>
          <w:szCs w:val="24"/>
        </w:rPr>
        <w:t>metóda polohovej diferenciácie</w:t>
      </w:r>
    </w:p>
    <w:p w:rsidR="00275FE4" w:rsidRPr="00662437" w:rsidRDefault="00662437" w:rsidP="00662437">
      <w:pPr>
        <w:pStyle w:val="Normal73"/>
        <w:jc w:val="both"/>
        <w:rPr>
          <w:rFonts w:ascii="Cambria" w:eastAsia="Calibri" w:hAnsi="Cambria" w:cs="Calibri"/>
          <w:sz w:val="20"/>
          <w:szCs w:val="24"/>
        </w:rPr>
      </w:pPr>
      <w:r w:rsidRPr="00662437">
        <w:rPr>
          <w:rFonts w:ascii="Cambria" w:eastAsia="Calibri" w:hAnsi="Cambria" w:cs="Calibri"/>
          <w:color w:val="000000"/>
          <w:sz w:val="20"/>
          <w:szCs w:val="24"/>
        </w:rPr>
        <w:t xml:space="preserve">Tento znalecký posudok je vypracovaný podľa Prílohy č.3 Vyhlášky MS SR č. 492/2004 </w:t>
      </w:r>
      <w:proofErr w:type="spellStart"/>
      <w:r w:rsidRPr="00662437">
        <w:rPr>
          <w:rFonts w:ascii="Cambria" w:eastAsia="Calibri" w:hAnsi="Cambria" w:cs="Calibri"/>
          <w:color w:val="000000"/>
          <w:sz w:val="20"/>
          <w:szCs w:val="24"/>
        </w:rPr>
        <w:t>Z.z</w:t>
      </w:r>
      <w:proofErr w:type="spellEnd"/>
      <w:r w:rsidRPr="00662437">
        <w:rPr>
          <w:rFonts w:ascii="Cambria" w:eastAsia="Calibri" w:hAnsi="Cambria" w:cs="Calibri"/>
          <w:color w:val="000000"/>
          <w:sz w:val="20"/>
          <w:szCs w:val="24"/>
        </w:rPr>
        <w:t xml:space="preserve">. o stanovení všeobecnej hodnoty majetku. Použitá je metóda polohovej diferenciácie. Výpočet východiskovej hodnoty je vykonaný pomocou rozpočtových ukazovateľov publikovaných v Metodike ÚSI Žilina, r. 2001 a prepočítaných na menu EURO. Technická hodnota je upravená o vplyvy, pôsobiace na všeobecnú hodnotu nehnuteľnosti v danom mieste a čase. </w:t>
      </w:r>
    </w:p>
    <w:p w:rsidR="00275FE4" w:rsidRPr="00662437" w:rsidRDefault="00275FE4">
      <w:pPr>
        <w:pStyle w:val="Normal74"/>
        <w:rPr>
          <w:rFonts w:ascii="Cambria" w:eastAsia="Calibri" w:hAnsi="Cambria" w:cs="Calibri"/>
          <w:sz w:val="20"/>
          <w:szCs w:val="24"/>
        </w:rPr>
      </w:pPr>
    </w:p>
    <w:p w:rsidR="00275FE4" w:rsidRPr="00662437" w:rsidRDefault="00662437">
      <w:pPr>
        <w:pStyle w:val="Normal75"/>
        <w:rPr>
          <w:rFonts w:ascii="Cambria" w:eastAsia="Calibri" w:hAnsi="Cambria" w:cs="Calibri"/>
          <w:sz w:val="20"/>
          <w:szCs w:val="24"/>
        </w:rPr>
      </w:pPr>
      <w:r w:rsidRPr="00662437">
        <w:rPr>
          <w:rFonts w:ascii="Cambria" w:eastAsia="Calibri" w:hAnsi="Cambria" w:cs="Calibri"/>
          <w:b/>
          <w:color w:val="000000"/>
          <w:sz w:val="20"/>
          <w:szCs w:val="24"/>
        </w:rPr>
        <w:t>1.8 Osobitné požiadavky zadávateľa:</w:t>
      </w:r>
    </w:p>
    <w:p w:rsidR="00275FE4" w:rsidRPr="00662437" w:rsidRDefault="00662437">
      <w:pPr>
        <w:pStyle w:val="Normal76"/>
        <w:rPr>
          <w:rFonts w:ascii="Cambria" w:eastAsia="Calibri" w:hAnsi="Cambria" w:cs="Calibri"/>
          <w:sz w:val="20"/>
          <w:szCs w:val="24"/>
        </w:rPr>
      </w:pPr>
      <w:r w:rsidRPr="00662437">
        <w:rPr>
          <w:rFonts w:ascii="Cambria" w:eastAsia="Calibri" w:hAnsi="Cambria" w:cs="Calibri"/>
          <w:color w:val="000000"/>
          <w:sz w:val="20"/>
          <w:szCs w:val="24"/>
        </w:rPr>
        <w:t>Neboli vznesené.</w:t>
      </w:r>
    </w:p>
    <w:p w:rsidR="00275FE4" w:rsidRDefault="00275FE4">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Default="00662437">
      <w:pPr>
        <w:pStyle w:val="Normal77"/>
        <w:rPr>
          <w:rFonts w:ascii="Cambria" w:eastAsia="Calibri" w:hAnsi="Cambria" w:cs="Calibri"/>
          <w:sz w:val="20"/>
          <w:szCs w:val="24"/>
        </w:rPr>
      </w:pPr>
    </w:p>
    <w:p w:rsidR="00662437" w:rsidRPr="00662437" w:rsidRDefault="00662437">
      <w:pPr>
        <w:pStyle w:val="Normal77"/>
        <w:rPr>
          <w:rFonts w:ascii="Cambria" w:eastAsia="Calibri" w:hAnsi="Cambria" w:cs="Calibri"/>
          <w:sz w:val="20"/>
          <w:szCs w:val="24"/>
        </w:rPr>
      </w:pPr>
    </w:p>
    <w:p w:rsidR="00275FE4" w:rsidRPr="00662437" w:rsidRDefault="00662437">
      <w:pPr>
        <w:pStyle w:val="Nadpis2"/>
        <w:rPr>
          <w:rFonts w:ascii="Cambria" w:hAnsi="Cambria"/>
        </w:rPr>
      </w:pPr>
      <w:r w:rsidRPr="00662437">
        <w:rPr>
          <w:rFonts w:ascii="Cambria" w:hAnsi="Cambria" w:cs="Cambria"/>
          <w:b w:val="0"/>
          <w:i w:val="0"/>
          <w:color w:val="000000"/>
          <w:sz w:val="52"/>
        </w:rPr>
        <w:lastRenderedPageBreak/>
        <w:t>II. POSUDOK</w:t>
      </w:r>
    </w:p>
    <w:p w:rsidR="00275FE4" w:rsidRPr="00662437" w:rsidRDefault="00662437">
      <w:pPr>
        <w:pStyle w:val="Nadpis3"/>
        <w:rPr>
          <w:rFonts w:ascii="Cambria" w:hAnsi="Cambria"/>
        </w:rPr>
      </w:pPr>
      <w:r w:rsidRPr="00662437">
        <w:rPr>
          <w:rFonts w:ascii="Cambria" w:hAnsi="Cambria" w:cs="Cambria"/>
          <w:color w:val="000000"/>
          <w:sz w:val="32"/>
        </w:rPr>
        <w:t>1. VŠEOBECNÉ ÚDAJE</w:t>
      </w:r>
    </w:p>
    <w:p w:rsidR="00275FE4" w:rsidRPr="00662437" w:rsidRDefault="00275FE4"/>
    <w:p w:rsidR="00275FE4" w:rsidRPr="00662437" w:rsidRDefault="00662437">
      <w:pPr>
        <w:pStyle w:val="Normal78"/>
        <w:rPr>
          <w:rFonts w:ascii="Cambria" w:eastAsia="Calibri" w:hAnsi="Cambria" w:cs="Calibri"/>
          <w:sz w:val="20"/>
          <w:szCs w:val="24"/>
        </w:rPr>
      </w:pPr>
      <w:r w:rsidRPr="00662437">
        <w:rPr>
          <w:rFonts w:ascii="Cambria" w:eastAsia="Calibri" w:hAnsi="Cambria" w:cs="Calibri"/>
          <w:b/>
          <w:color w:val="000000"/>
          <w:sz w:val="20"/>
          <w:szCs w:val="24"/>
        </w:rPr>
        <w:t>a/ Výber použitej metódy:</w:t>
      </w:r>
      <w:r w:rsidRPr="00662437">
        <w:rPr>
          <w:rFonts w:ascii="Cambria" w:eastAsia="Calibri" w:hAnsi="Cambria" w:cs="Calibri"/>
          <w:color w:val="000000"/>
          <w:sz w:val="20"/>
          <w:szCs w:val="24"/>
        </w:rPr>
        <w:t xml:space="preserve">        </w:t>
      </w:r>
    </w:p>
    <w:p w:rsidR="00275FE4" w:rsidRPr="00662437" w:rsidRDefault="00662437" w:rsidP="00662437">
      <w:pPr>
        <w:pStyle w:val="Normal79"/>
        <w:jc w:val="both"/>
        <w:rPr>
          <w:rFonts w:ascii="Cambria" w:eastAsia="Calibri" w:hAnsi="Cambria" w:cs="Calibri"/>
          <w:sz w:val="20"/>
          <w:szCs w:val="24"/>
        </w:rPr>
      </w:pPr>
      <w:r w:rsidRPr="00662437">
        <w:rPr>
          <w:rFonts w:ascii="Cambria" w:eastAsia="Calibri" w:hAnsi="Cambria" w:cs="Calibri"/>
          <w:color w:val="000000"/>
          <w:sz w:val="20"/>
          <w:szCs w:val="24"/>
        </w:rPr>
        <w:t>Vybranou metódou je metóda polohovej diferenciácie z dôvodu, že táto metóda je v danom prípade najobjektívnejšia. Použitie kombinovanej metódy nebolo možné vzhľadom k tomu, že ide o nehnuteľnosť bez schopnosti dosahovať primeraný výnos formou prenájmu. Pre použitie porovnávacej metódy nebol v danej lokalite dostatok vstupných údajov o porovnateľných prevodoch.</w:t>
      </w:r>
    </w:p>
    <w:p w:rsidR="00275FE4" w:rsidRPr="00662437" w:rsidRDefault="00275FE4">
      <w:pPr>
        <w:pStyle w:val="Normal80"/>
        <w:rPr>
          <w:rFonts w:ascii="Cambria" w:eastAsia="Calibri" w:hAnsi="Cambria" w:cs="Calibri"/>
          <w:sz w:val="20"/>
          <w:szCs w:val="24"/>
        </w:rPr>
      </w:pPr>
    </w:p>
    <w:p w:rsidR="00275FE4" w:rsidRPr="00662437" w:rsidRDefault="00662437">
      <w:pPr>
        <w:pStyle w:val="Normal81"/>
        <w:rPr>
          <w:rFonts w:ascii="Cambria" w:eastAsia="Calibri" w:hAnsi="Cambria" w:cs="Calibri"/>
          <w:b/>
          <w:sz w:val="20"/>
          <w:szCs w:val="24"/>
        </w:rPr>
      </w:pPr>
      <w:r w:rsidRPr="00662437">
        <w:rPr>
          <w:rFonts w:ascii="Cambria" w:eastAsia="Calibri" w:hAnsi="Cambria" w:cs="Calibri"/>
          <w:b/>
          <w:color w:val="000000"/>
          <w:sz w:val="20"/>
          <w:szCs w:val="24"/>
        </w:rPr>
        <w:t>b/ Vlastnícke a evidenčné údaje:</w:t>
      </w:r>
    </w:p>
    <w:p w:rsidR="00275FE4" w:rsidRPr="00662437" w:rsidRDefault="00662437">
      <w:pPr>
        <w:pStyle w:val="Normal82"/>
        <w:rPr>
          <w:rFonts w:ascii="Cambria" w:eastAsia="Calibri" w:hAnsi="Cambria" w:cs="Calibri"/>
          <w:sz w:val="20"/>
          <w:szCs w:val="24"/>
        </w:rPr>
      </w:pPr>
      <w:r w:rsidRPr="00662437">
        <w:rPr>
          <w:rFonts w:ascii="Cambria" w:eastAsia="Calibri" w:hAnsi="Cambria" w:cs="Calibri"/>
          <w:color w:val="000000"/>
          <w:sz w:val="20"/>
          <w:szCs w:val="24"/>
        </w:rPr>
        <w:t xml:space="preserve">List vlastníctva č. 641, </w:t>
      </w:r>
      <w:proofErr w:type="spellStart"/>
      <w:r w:rsidRPr="00662437">
        <w:rPr>
          <w:rFonts w:ascii="Cambria" w:eastAsia="Calibri" w:hAnsi="Cambria" w:cs="Calibri"/>
          <w:color w:val="000000"/>
          <w:sz w:val="20"/>
          <w:szCs w:val="24"/>
        </w:rPr>
        <w:t>k.ú</w:t>
      </w:r>
      <w:proofErr w:type="spellEnd"/>
      <w:r w:rsidRPr="00662437">
        <w:rPr>
          <w:rFonts w:ascii="Cambria" w:eastAsia="Calibri" w:hAnsi="Cambria" w:cs="Calibri"/>
          <w:color w:val="000000"/>
          <w:sz w:val="20"/>
          <w:szCs w:val="24"/>
        </w:rPr>
        <w:t>. Chrastince</w:t>
      </w:r>
    </w:p>
    <w:p w:rsidR="00275FE4" w:rsidRPr="00662437" w:rsidRDefault="00662437">
      <w:pPr>
        <w:pStyle w:val="Normal83"/>
        <w:rPr>
          <w:rFonts w:ascii="Cambria" w:eastAsia="Calibri" w:hAnsi="Cambria" w:cs="Calibri"/>
          <w:sz w:val="20"/>
          <w:szCs w:val="24"/>
        </w:rPr>
      </w:pPr>
      <w:r w:rsidRPr="00662437">
        <w:rPr>
          <w:rFonts w:ascii="Cambria" w:eastAsia="Calibri" w:hAnsi="Cambria" w:cs="Calibri"/>
          <w:b/>
          <w:color w:val="000000"/>
          <w:sz w:val="20"/>
          <w:szCs w:val="24"/>
        </w:rPr>
        <w:t>A: Majetková podstata:</w:t>
      </w:r>
    </w:p>
    <w:p w:rsidR="00275FE4" w:rsidRPr="00662437" w:rsidRDefault="00662437">
      <w:pPr>
        <w:pStyle w:val="Normal84"/>
        <w:rPr>
          <w:rFonts w:ascii="Cambria" w:eastAsia="Calibri" w:hAnsi="Cambria" w:cs="Calibri"/>
          <w:color w:val="000000"/>
          <w:sz w:val="20"/>
          <w:szCs w:val="24"/>
        </w:rPr>
      </w:pPr>
      <w:r w:rsidRPr="00662437">
        <w:rPr>
          <w:rFonts w:ascii="Cambria" w:eastAsia="Calibri" w:hAnsi="Cambria" w:cs="Calibri"/>
          <w:color w:val="000000"/>
          <w:sz w:val="20"/>
          <w:szCs w:val="24"/>
        </w:rPr>
        <w:t>Pozemky registra C</w:t>
      </w:r>
    </w:p>
    <w:p w:rsidR="00275FE4" w:rsidRPr="00662437" w:rsidRDefault="00662437">
      <w:pPr>
        <w:pStyle w:val="Normal85"/>
        <w:rPr>
          <w:rFonts w:ascii="Cambria" w:eastAsia="Calibri" w:hAnsi="Cambria" w:cs="Calibri"/>
          <w:color w:val="000000"/>
          <w:sz w:val="20"/>
          <w:szCs w:val="24"/>
        </w:rPr>
      </w:pP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1/9, ostatná plocha o výmere 740 m2</w:t>
      </w:r>
    </w:p>
    <w:p w:rsidR="00275FE4" w:rsidRPr="00662437" w:rsidRDefault="00662437">
      <w:pPr>
        <w:pStyle w:val="Normal86"/>
        <w:rPr>
          <w:rFonts w:ascii="Cambria" w:eastAsia="Calibri" w:hAnsi="Cambria" w:cs="Calibri"/>
          <w:color w:val="000000"/>
          <w:sz w:val="20"/>
          <w:szCs w:val="24"/>
        </w:rPr>
      </w:pP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1/14, zastavaná plocha a nádvorie o výmere 76 m2</w:t>
      </w:r>
    </w:p>
    <w:p w:rsidR="00275FE4" w:rsidRPr="00662437" w:rsidRDefault="00662437">
      <w:pPr>
        <w:pStyle w:val="Normal87"/>
        <w:rPr>
          <w:rFonts w:ascii="Cambria" w:eastAsia="Calibri" w:hAnsi="Cambria" w:cs="Calibri"/>
          <w:color w:val="000000"/>
          <w:sz w:val="20"/>
          <w:szCs w:val="24"/>
        </w:rPr>
      </w:pP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1/15, zastavaná plocha a nádvorie o výmere 76 m2</w:t>
      </w:r>
    </w:p>
    <w:p w:rsidR="00275FE4" w:rsidRPr="00662437" w:rsidRDefault="00275FE4">
      <w:pPr>
        <w:pStyle w:val="Normal88"/>
        <w:rPr>
          <w:rFonts w:ascii="Cambria" w:eastAsia="Calibri" w:hAnsi="Cambria" w:cs="Calibri"/>
          <w:color w:val="000000"/>
          <w:sz w:val="20"/>
          <w:szCs w:val="24"/>
        </w:rPr>
      </w:pPr>
    </w:p>
    <w:p w:rsidR="00275FE4" w:rsidRPr="00662437" w:rsidRDefault="00662437">
      <w:pPr>
        <w:pStyle w:val="Normal89"/>
        <w:rPr>
          <w:rFonts w:ascii="Cambria" w:eastAsia="Calibri" w:hAnsi="Cambria" w:cs="Calibri"/>
          <w:sz w:val="20"/>
          <w:szCs w:val="24"/>
        </w:rPr>
      </w:pPr>
      <w:r w:rsidRPr="00662437">
        <w:rPr>
          <w:rFonts w:ascii="Cambria" w:eastAsia="Calibri" w:hAnsi="Cambria" w:cs="Calibri"/>
          <w:color w:val="000000"/>
          <w:sz w:val="20"/>
          <w:szCs w:val="24"/>
        </w:rPr>
        <w:t>Stavby</w:t>
      </w:r>
    </w:p>
    <w:p w:rsidR="00275FE4" w:rsidRPr="00662437" w:rsidRDefault="00662437">
      <w:pPr>
        <w:pStyle w:val="Normal90"/>
        <w:rPr>
          <w:rFonts w:ascii="Cambria" w:eastAsia="Calibri" w:hAnsi="Cambria" w:cs="Calibri"/>
          <w:color w:val="000000"/>
          <w:sz w:val="20"/>
          <w:szCs w:val="24"/>
        </w:rPr>
      </w:pPr>
      <w:r w:rsidRPr="00662437">
        <w:rPr>
          <w:rFonts w:ascii="Cambria" w:eastAsia="Calibri" w:hAnsi="Cambria" w:cs="Calibri"/>
          <w:color w:val="000000"/>
          <w:sz w:val="20"/>
          <w:szCs w:val="24"/>
        </w:rPr>
        <w:t xml:space="preserve">rodinný dom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109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1/14</w:t>
      </w:r>
    </w:p>
    <w:p w:rsidR="00275FE4" w:rsidRPr="00662437" w:rsidRDefault="00662437">
      <w:pPr>
        <w:pStyle w:val="Normal91"/>
        <w:rPr>
          <w:rFonts w:ascii="Cambria" w:eastAsia="Calibri" w:hAnsi="Cambria" w:cs="Calibri"/>
          <w:color w:val="000000"/>
          <w:sz w:val="20"/>
          <w:szCs w:val="24"/>
        </w:rPr>
      </w:pPr>
      <w:r w:rsidRPr="00662437">
        <w:rPr>
          <w:rFonts w:ascii="Cambria" w:eastAsia="Calibri" w:hAnsi="Cambria" w:cs="Calibri"/>
          <w:color w:val="000000"/>
          <w:sz w:val="20"/>
          <w:szCs w:val="24"/>
        </w:rPr>
        <w:t xml:space="preserve">rodinný dom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110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1/15</w:t>
      </w:r>
    </w:p>
    <w:p w:rsidR="00275FE4" w:rsidRPr="00662437" w:rsidRDefault="00275FE4">
      <w:pPr>
        <w:pStyle w:val="Normal92"/>
        <w:rPr>
          <w:rFonts w:ascii="Cambria" w:eastAsia="Calibri" w:hAnsi="Cambria" w:cs="Calibri"/>
          <w:b/>
          <w:color w:val="000000"/>
          <w:sz w:val="20"/>
          <w:szCs w:val="24"/>
        </w:rPr>
      </w:pPr>
    </w:p>
    <w:p w:rsidR="00275FE4" w:rsidRPr="00662437" w:rsidRDefault="00662437">
      <w:pPr>
        <w:pStyle w:val="Normal93"/>
        <w:rPr>
          <w:rFonts w:ascii="Cambria" w:eastAsia="Calibri" w:hAnsi="Cambria" w:cs="Calibri"/>
          <w:sz w:val="20"/>
          <w:szCs w:val="24"/>
        </w:rPr>
      </w:pPr>
      <w:r w:rsidRPr="00662437">
        <w:rPr>
          <w:rFonts w:ascii="Cambria" w:eastAsia="Calibri" w:hAnsi="Cambria" w:cs="Calibri"/>
          <w:b/>
          <w:color w:val="000000"/>
          <w:sz w:val="20"/>
          <w:szCs w:val="24"/>
        </w:rPr>
        <w:t xml:space="preserve">B. Vlastníci: </w:t>
      </w:r>
      <w:r w:rsidRPr="00662437">
        <w:rPr>
          <w:rFonts w:ascii="Cambria" w:eastAsia="Calibri" w:hAnsi="Cambria" w:cs="Calibri"/>
          <w:color w:val="000000"/>
          <w:sz w:val="20"/>
          <w:szCs w:val="24"/>
        </w:rPr>
        <w:t xml:space="preserve"> </w:t>
      </w:r>
    </w:p>
    <w:p w:rsidR="00275FE4" w:rsidRPr="00662437" w:rsidRDefault="00662437" w:rsidP="00662437">
      <w:pPr>
        <w:pStyle w:val="Normal94"/>
        <w:numPr>
          <w:ilvl w:val="0"/>
          <w:numId w:val="4"/>
        </w:numPr>
        <w:rPr>
          <w:rFonts w:ascii="Cambria" w:eastAsia="Calibri" w:hAnsi="Cambria" w:cs="Calibri"/>
          <w:color w:val="000000"/>
          <w:sz w:val="20"/>
          <w:szCs w:val="24"/>
        </w:rPr>
      </w:pPr>
      <w:proofErr w:type="spellStart"/>
      <w:r w:rsidRPr="00662437">
        <w:rPr>
          <w:rFonts w:ascii="Cambria" w:eastAsia="Calibri" w:hAnsi="Cambria" w:cs="Calibri"/>
          <w:color w:val="000000"/>
          <w:sz w:val="20"/>
          <w:szCs w:val="24"/>
        </w:rPr>
        <w:t>Innovia</w:t>
      </w:r>
      <w:proofErr w:type="spellEnd"/>
      <w:r w:rsidRPr="00662437">
        <w:rPr>
          <w:rFonts w:ascii="Cambria" w:eastAsia="Calibri" w:hAnsi="Cambria" w:cs="Calibri"/>
          <w:color w:val="000000"/>
          <w:sz w:val="20"/>
          <w:szCs w:val="24"/>
        </w:rPr>
        <w:t xml:space="preserve"> </w:t>
      </w:r>
      <w:proofErr w:type="spellStart"/>
      <w:r w:rsidRPr="00662437">
        <w:rPr>
          <w:rFonts w:ascii="Cambria" w:eastAsia="Calibri" w:hAnsi="Cambria" w:cs="Calibri"/>
          <w:color w:val="000000"/>
          <w:sz w:val="20"/>
          <w:szCs w:val="24"/>
        </w:rPr>
        <w:t>s.r.o</w:t>
      </w:r>
      <w:proofErr w:type="spellEnd"/>
      <w:r w:rsidRPr="00662437">
        <w:rPr>
          <w:rFonts w:ascii="Cambria" w:eastAsia="Calibri" w:hAnsi="Cambria" w:cs="Calibri"/>
          <w:color w:val="000000"/>
          <w:sz w:val="20"/>
          <w:szCs w:val="24"/>
        </w:rPr>
        <w:t>., Na Hlinách 12, Trnava, PSČ 917 01, SR, IČO 36744450, v spoluvlastníckom podiele 1/1</w:t>
      </w:r>
    </w:p>
    <w:p w:rsidR="00275FE4" w:rsidRPr="00662437" w:rsidRDefault="00275FE4">
      <w:pPr>
        <w:pStyle w:val="Normal95"/>
        <w:rPr>
          <w:rFonts w:ascii="Cambria" w:eastAsia="Calibri" w:hAnsi="Cambria" w:cs="Calibri"/>
          <w:color w:val="000000"/>
          <w:sz w:val="20"/>
          <w:szCs w:val="24"/>
        </w:rPr>
      </w:pPr>
    </w:p>
    <w:p w:rsidR="00275FE4" w:rsidRPr="00662437" w:rsidRDefault="00662437">
      <w:pPr>
        <w:pStyle w:val="Normal96"/>
        <w:rPr>
          <w:rFonts w:ascii="Cambria" w:eastAsia="Calibri" w:hAnsi="Cambria" w:cs="Calibri"/>
          <w:sz w:val="20"/>
          <w:szCs w:val="24"/>
        </w:rPr>
      </w:pPr>
      <w:r w:rsidRPr="00662437">
        <w:rPr>
          <w:rFonts w:ascii="Cambria" w:eastAsia="Calibri" w:hAnsi="Cambria" w:cs="Calibri"/>
          <w:b/>
          <w:color w:val="000000"/>
          <w:sz w:val="20"/>
          <w:szCs w:val="24"/>
        </w:rPr>
        <w:t>C. Ťarchy:</w:t>
      </w:r>
    </w:p>
    <w:p w:rsidR="00275FE4" w:rsidRPr="00662437" w:rsidRDefault="00662437" w:rsidP="00662437">
      <w:pPr>
        <w:pStyle w:val="Normal97"/>
        <w:numPr>
          <w:ilvl w:val="0"/>
          <w:numId w:val="4"/>
        </w:numPr>
        <w:jc w:val="both"/>
        <w:rPr>
          <w:rFonts w:ascii="Cambria" w:eastAsia="Calibri" w:hAnsi="Cambria" w:cs="Calibri"/>
          <w:color w:val="000000"/>
          <w:sz w:val="20"/>
          <w:szCs w:val="24"/>
        </w:rPr>
      </w:pPr>
      <w:r w:rsidRPr="00662437">
        <w:rPr>
          <w:rFonts w:ascii="Cambria" w:eastAsia="Calibri" w:hAnsi="Cambria" w:cs="Calibri"/>
          <w:color w:val="000000"/>
          <w:sz w:val="20"/>
          <w:szCs w:val="24"/>
        </w:rPr>
        <w:t>Záložné právo v prospech Saint-</w:t>
      </w:r>
      <w:proofErr w:type="spellStart"/>
      <w:r w:rsidRPr="00662437">
        <w:rPr>
          <w:rFonts w:ascii="Cambria" w:eastAsia="Calibri" w:hAnsi="Cambria" w:cs="Calibri"/>
          <w:color w:val="000000"/>
          <w:sz w:val="20"/>
          <w:szCs w:val="24"/>
        </w:rPr>
        <w:t>Gobain</w:t>
      </w:r>
      <w:proofErr w:type="spellEnd"/>
      <w:r w:rsidRPr="00662437">
        <w:rPr>
          <w:rFonts w:ascii="Cambria" w:eastAsia="Calibri" w:hAnsi="Cambria" w:cs="Calibri"/>
          <w:color w:val="000000"/>
          <w:sz w:val="20"/>
          <w:szCs w:val="24"/>
        </w:rPr>
        <w:t xml:space="preserve"> </w:t>
      </w:r>
      <w:proofErr w:type="spellStart"/>
      <w:r w:rsidRPr="00662437">
        <w:rPr>
          <w:rFonts w:ascii="Cambria" w:eastAsia="Calibri" w:hAnsi="Cambria" w:cs="Calibri"/>
          <w:color w:val="000000"/>
          <w:sz w:val="20"/>
          <w:szCs w:val="24"/>
        </w:rPr>
        <w:t>Construction</w:t>
      </w:r>
      <w:proofErr w:type="spellEnd"/>
      <w:r w:rsidRPr="00662437">
        <w:rPr>
          <w:rFonts w:ascii="Cambria" w:eastAsia="Calibri" w:hAnsi="Cambria" w:cs="Calibri"/>
          <w:color w:val="000000"/>
          <w:sz w:val="20"/>
          <w:szCs w:val="24"/>
        </w:rPr>
        <w:t xml:space="preserve"> </w:t>
      </w:r>
      <w:proofErr w:type="spellStart"/>
      <w:r w:rsidRPr="00662437">
        <w:rPr>
          <w:rFonts w:ascii="Cambria" w:eastAsia="Calibri" w:hAnsi="Cambria" w:cs="Calibri"/>
          <w:color w:val="000000"/>
          <w:sz w:val="20"/>
          <w:szCs w:val="24"/>
        </w:rPr>
        <w:t>Producta</w:t>
      </w:r>
      <w:proofErr w:type="spellEnd"/>
      <w:r w:rsidRPr="00662437">
        <w:rPr>
          <w:rFonts w:ascii="Cambria" w:eastAsia="Calibri" w:hAnsi="Cambria" w:cs="Calibri"/>
          <w:color w:val="000000"/>
          <w:sz w:val="20"/>
          <w:szCs w:val="24"/>
        </w:rPr>
        <w:t xml:space="preserve">, </w:t>
      </w:r>
      <w:proofErr w:type="spellStart"/>
      <w:r w:rsidRPr="00662437">
        <w:rPr>
          <w:rFonts w:ascii="Cambria" w:eastAsia="Calibri" w:hAnsi="Cambria" w:cs="Calibri"/>
          <w:color w:val="000000"/>
          <w:sz w:val="20"/>
          <w:szCs w:val="24"/>
        </w:rPr>
        <w:t>s.r.o</w:t>
      </w:r>
      <w:proofErr w:type="spellEnd"/>
      <w:r w:rsidRPr="00662437">
        <w:rPr>
          <w:rFonts w:ascii="Cambria" w:eastAsia="Calibri" w:hAnsi="Cambria" w:cs="Calibri"/>
          <w:color w:val="000000"/>
          <w:sz w:val="20"/>
          <w:szCs w:val="24"/>
        </w:rPr>
        <w:t>., IČO 32389139, Stará Vajnorská 139, Bratislava, v zmysle zmluvy zo dňa 10.12.2016, V 320/16 zo dňa 06.05.2016 - 19/16</w:t>
      </w:r>
    </w:p>
    <w:p w:rsidR="00275FE4" w:rsidRPr="00662437" w:rsidRDefault="00275FE4">
      <w:pPr>
        <w:pStyle w:val="Normal98"/>
        <w:rPr>
          <w:rFonts w:ascii="Cambria" w:eastAsia="Calibri" w:hAnsi="Cambria" w:cs="Calibri"/>
          <w:sz w:val="20"/>
          <w:szCs w:val="24"/>
        </w:rPr>
      </w:pPr>
    </w:p>
    <w:p w:rsidR="00275FE4" w:rsidRPr="00662437" w:rsidRDefault="00662437">
      <w:pPr>
        <w:pStyle w:val="Normal99"/>
        <w:rPr>
          <w:rFonts w:ascii="Cambria" w:eastAsia="Calibri" w:hAnsi="Cambria" w:cs="Calibri"/>
          <w:sz w:val="20"/>
          <w:szCs w:val="24"/>
        </w:rPr>
      </w:pPr>
      <w:r w:rsidRPr="00662437">
        <w:rPr>
          <w:rFonts w:ascii="Cambria" w:eastAsia="Calibri" w:hAnsi="Cambria" w:cs="Calibri"/>
          <w:b/>
          <w:color w:val="000000"/>
          <w:sz w:val="20"/>
          <w:szCs w:val="24"/>
        </w:rPr>
        <w:t>c/ Údaje o obhliadke predmetu posúdenia:</w:t>
      </w:r>
    </w:p>
    <w:p w:rsidR="00275FE4" w:rsidRPr="00662437" w:rsidRDefault="00662437" w:rsidP="00662437">
      <w:pPr>
        <w:pStyle w:val="Normal1000"/>
        <w:jc w:val="both"/>
        <w:rPr>
          <w:rFonts w:ascii="Cambria" w:eastAsia="Calibri" w:hAnsi="Cambria" w:cs="Calibri"/>
          <w:sz w:val="20"/>
          <w:szCs w:val="24"/>
        </w:rPr>
      </w:pPr>
      <w:r w:rsidRPr="00662437">
        <w:rPr>
          <w:rFonts w:ascii="Cambria" w:eastAsia="Calibri" w:hAnsi="Cambria" w:cs="Calibri"/>
          <w:color w:val="000000"/>
          <w:sz w:val="20"/>
          <w:szCs w:val="24"/>
        </w:rPr>
        <w:t xml:space="preserve">Miestna obhliadka spojená s miestnym šetrením a fotodokumentácia boli vykonané dňa 29.11.2019.   </w:t>
      </w:r>
    </w:p>
    <w:p w:rsidR="00275FE4" w:rsidRPr="00662437" w:rsidRDefault="00275FE4" w:rsidP="00662437">
      <w:pPr>
        <w:pStyle w:val="Normal101"/>
        <w:jc w:val="both"/>
        <w:rPr>
          <w:rFonts w:ascii="Cambria" w:eastAsia="Calibri" w:hAnsi="Cambria" w:cs="Calibri"/>
          <w:sz w:val="20"/>
          <w:szCs w:val="24"/>
        </w:rPr>
      </w:pPr>
    </w:p>
    <w:p w:rsidR="00275FE4" w:rsidRPr="00662437" w:rsidRDefault="00662437" w:rsidP="00662437">
      <w:pPr>
        <w:pStyle w:val="Normal102"/>
        <w:jc w:val="both"/>
        <w:rPr>
          <w:rFonts w:ascii="Cambria" w:eastAsia="Calibri" w:hAnsi="Cambria" w:cs="Calibri"/>
          <w:sz w:val="20"/>
          <w:szCs w:val="24"/>
        </w:rPr>
      </w:pPr>
      <w:r w:rsidRPr="00662437">
        <w:rPr>
          <w:rFonts w:ascii="Cambria" w:eastAsia="Calibri" w:hAnsi="Cambria" w:cs="Calibri"/>
          <w:b/>
          <w:color w:val="000000"/>
          <w:sz w:val="20"/>
          <w:szCs w:val="24"/>
        </w:rPr>
        <w:t xml:space="preserve">d/ Technická dokumentácia : </w:t>
      </w:r>
    </w:p>
    <w:p w:rsidR="00275FE4" w:rsidRPr="00662437" w:rsidRDefault="00662437" w:rsidP="00662437">
      <w:pPr>
        <w:pStyle w:val="Normal103"/>
        <w:jc w:val="both"/>
        <w:rPr>
          <w:rFonts w:ascii="Cambria" w:eastAsia="Calibri" w:hAnsi="Cambria" w:cs="Calibri"/>
          <w:sz w:val="20"/>
          <w:szCs w:val="24"/>
        </w:rPr>
      </w:pPr>
      <w:r w:rsidRPr="00662437">
        <w:rPr>
          <w:rFonts w:ascii="Cambria" w:eastAsia="Calibri" w:hAnsi="Cambria" w:cs="Calibri"/>
          <w:color w:val="000000"/>
          <w:sz w:val="20"/>
          <w:szCs w:val="24"/>
        </w:rPr>
        <w:t xml:space="preserve">Znalcovi bola predložená čiastočná technická dokumentácia rodinného domu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109, ktorá je v súlade so zisteným skutkovým stavom, doplňujúce údaje potrebné pre vypracovanie tohto posudku boli zistené pri miestnom šetrení kontrolným zameraním stavieb, vek bol stanovený podľa predloženého kolaudačného rozhodnutia. K domu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109 je pristavaný dom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110, ktorý je zrkadlovým obrazom domu č.109, znalcovi nebola predložená úplná technická dokumentácia, </w:t>
      </w:r>
      <w:proofErr w:type="spellStart"/>
      <w:r w:rsidRPr="00662437">
        <w:rPr>
          <w:rFonts w:ascii="Cambria" w:eastAsia="Calibri" w:hAnsi="Cambria" w:cs="Calibri"/>
          <w:color w:val="000000"/>
          <w:sz w:val="20"/>
          <w:szCs w:val="24"/>
        </w:rPr>
        <w:t>t.j</w:t>
      </w:r>
      <w:proofErr w:type="spellEnd"/>
      <w:r w:rsidRPr="00662437">
        <w:rPr>
          <w:rFonts w:ascii="Cambria" w:eastAsia="Calibri" w:hAnsi="Cambria" w:cs="Calibri"/>
          <w:color w:val="000000"/>
          <w:sz w:val="20"/>
          <w:szCs w:val="24"/>
        </w:rPr>
        <w:t>. celkový pôdorys spojených domov.</w:t>
      </w:r>
    </w:p>
    <w:p w:rsidR="00275FE4" w:rsidRPr="00662437" w:rsidRDefault="00275FE4" w:rsidP="00662437">
      <w:pPr>
        <w:pStyle w:val="Normal104"/>
        <w:jc w:val="both"/>
        <w:rPr>
          <w:rFonts w:ascii="Cambria" w:eastAsia="Calibri" w:hAnsi="Cambria" w:cs="Calibri"/>
          <w:sz w:val="20"/>
          <w:szCs w:val="24"/>
        </w:rPr>
      </w:pPr>
    </w:p>
    <w:p w:rsidR="00275FE4" w:rsidRPr="00662437" w:rsidRDefault="00662437" w:rsidP="00662437">
      <w:pPr>
        <w:pStyle w:val="Normal105"/>
        <w:jc w:val="both"/>
        <w:rPr>
          <w:rFonts w:ascii="Cambria" w:eastAsia="Calibri" w:hAnsi="Cambria" w:cs="Calibri"/>
          <w:sz w:val="20"/>
          <w:szCs w:val="24"/>
        </w:rPr>
      </w:pPr>
      <w:r w:rsidRPr="00662437">
        <w:rPr>
          <w:rFonts w:ascii="Cambria" w:eastAsia="Calibri" w:hAnsi="Cambria" w:cs="Calibri"/>
          <w:b/>
          <w:color w:val="000000"/>
          <w:sz w:val="20"/>
          <w:szCs w:val="24"/>
        </w:rPr>
        <w:t xml:space="preserve">e/ Údaje katastra nehnuteľností : </w:t>
      </w:r>
    </w:p>
    <w:p w:rsidR="00275FE4" w:rsidRPr="00662437" w:rsidRDefault="00662437" w:rsidP="00662437">
      <w:pPr>
        <w:pStyle w:val="Normal106"/>
        <w:jc w:val="both"/>
        <w:rPr>
          <w:rFonts w:ascii="Cambria" w:eastAsia="Calibri" w:hAnsi="Cambria" w:cs="Calibri"/>
          <w:sz w:val="20"/>
          <w:szCs w:val="24"/>
        </w:rPr>
      </w:pPr>
      <w:r w:rsidRPr="00662437">
        <w:rPr>
          <w:rFonts w:ascii="Cambria" w:eastAsia="Calibri" w:hAnsi="Cambria" w:cs="Calibri"/>
          <w:color w:val="000000"/>
          <w:sz w:val="20"/>
          <w:szCs w:val="24"/>
        </w:rPr>
        <w:t xml:space="preserve">Právna dokumentácia bola pri miestnom šetrení porovnaná so zisteným skutkovým stavom a je s ním v súlade. Hodnotené rodinné domy a pozemky sú evidované v katastri nehnuteľností tak popisne na liste vlastníctva </w:t>
      </w:r>
      <w:r>
        <w:rPr>
          <w:rFonts w:ascii="Cambria" w:eastAsia="Calibri" w:hAnsi="Cambria" w:cs="Calibri"/>
          <w:color w:val="000000"/>
          <w:sz w:val="20"/>
          <w:szCs w:val="24"/>
        </w:rPr>
        <w:t xml:space="preserve">                  </w:t>
      </w:r>
      <w:r w:rsidRPr="00662437">
        <w:rPr>
          <w:rFonts w:ascii="Cambria" w:eastAsia="Calibri" w:hAnsi="Cambria" w:cs="Calibri"/>
          <w:color w:val="000000"/>
          <w:sz w:val="20"/>
          <w:szCs w:val="24"/>
        </w:rPr>
        <w:t xml:space="preserve">č. 641 vedenom Katastrálnym odborom Okresného úradu Veľký Krtíš pre </w:t>
      </w:r>
      <w:proofErr w:type="spellStart"/>
      <w:r w:rsidRPr="00662437">
        <w:rPr>
          <w:rFonts w:ascii="Cambria" w:eastAsia="Calibri" w:hAnsi="Cambria" w:cs="Calibri"/>
          <w:color w:val="000000"/>
          <w:sz w:val="20"/>
          <w:szCs w:val="24"/>
        </w:rPr>
        <w:t>k.ú</w:t>
      </w:r>
      <w:proofErr w:type="spellEnd"/>
      <w:r w:rsidRPr="00662437">
        <w:rPr>
          <w:rFonts w:ascii="Cambria" w:eastAsia="Calibri" w:hAnsi="Cambria" w:cs="Calibri"/>
          <w:color w:val="000000"/>
          <w:sz w:val="20"/>
          <w:szCs w:val="24"/>
        </w:rPr>
        <w:t xml:space="preserve">. Chrastince, ako aj geometricky </w:t>
      </w:r>
      <w:r>
        <w:rPr>
          <w:rFonts w:ascii="Cambria" w:eastAsia="Calibri" w:hAnsi="Cambria" w:cs="Calibri"/>
          <w:color w:val="000000"/>
          <w:sz w:val="20"/>
          <w:szCs w:val="24"/>
        </w:rPr>
        <w:t xml:space="preserve">                  </w:t>
      </w:r>
      <w:r w:rsidRPr="00662437">
        <w:rPr>
          <w:rFonts w:ascii="Cambria" w:eastAsia="Calibri" w:hAnsi="Cambria" w:cs="Calibri"/>
          <w:color w:val="000000"/>
          <w:sz w:val="20"/>
          <w:szCs w:val="24"/>
        </w:rPr>
        <w:t xml:space="preserve">v katastrálnej mape. </w:t>
      </w:r>
    </w:p>
    <w:p w:rsidR="00275FE4" w:rsidRPr="00662437" w:rsidRDefault="00662437">
      <w:pPr>
        <w:pStyle w:val="Normal107"/>
        <w:rPr>
          <w:rFonts w:ascii="Cambria" w:eastAsia="Calibri" w:hAnsi="Cambria" w:cs="Calibri"/>
          <w:sz w:val="20"/>
          <w:szCs w:val="24"/>
        </w:rPr>
      </w:pPr>
      <w:r w:rsidRPr="00662437">
        <w:rPr>
          <w:rFonts w:ascii="Cambria" w:eastAsia="Calibri" w:hAnsi="Cambria" w:cs="Calibri"/>
          <w:color w:val="000000"/>
          <w:sz w:val="20"/>
          <w:szCs w:val="24"/>
        </w:rPr>
        <w:t xml:space="preserve">      </w:t>
      </w:r>
    </w:p>
    <w:p w:rsidR="00275FE4" w:rsidRPr="00662437" w:rsidRDefault="00662437">
      <w:pPr>
        <w:pStyle w:val="Normal108"/>
        <w:rPr>
          <w:rFonts w:ascii="Cambria" w:eastAsia="Calibri" w:hAnsi="Cambria" w:cs="Calibri"/>
          <w:b/>
          <w:sz w:val="20"/>
          <w:szCs w:val="24"/>
        </w:rPr>
      </w:pPr>
      <w:r w:rsidRPr="00662437">
        <w:rPr>
          <w:rFonts w:ascii="Cambria" w:eastAsia="Calibri" w:hAnsi="Cambria" w:cs="Calibri"/>
          <w:b/>
          <w:color w:val="000000"/>
          <w:sz w:val="20"/>
          <w:szCs w:val="24"/>
        </w:rPr>
        <w:t xml:space="preserve">f/ Vymenovanie jednotlivých pozemkov a stavieb, ktoré sú predmetom ohodnotenia: </w:t>
      </w:r>
    </w:p>
    <w:p w:rsidR="00275FE4" w:rsidRPr="00662437" w:rsidRDefault="00662437">
      <w:pPr>
        <w:pStyle w:val="Normal109"/>
        <w:rPr>
          <w:rFonts w:ascii="Cambria" w:eastAsia="Calibri" w:hAnsi="Cambria" w:cs="Calibri"/>
          <w:color w:val="000000"/>
          <w:sz w:val="20"/>
          <w:szCs w:val="24"/>
        </w:rPr>
      </w:pPr>
      <w:r w:rsidRPr="00662437">
        <w:rPr>
          <w:rFonts w:ascii="Cambria" w:eastAsia="Calibri" w:hAnsi="Cambria" w:cs="Calibri"/>
          <w:color w:val="000000"/>
          <w:sz w:val="20"/>
          <w:szCs w:val="24"/>
        </w:rPr>
        <w:t>Pozemky registra C</w:t>
      </w:r>
    </w:p>
    <w:p w:rsidR="00275FE4" w:rsidRPr="00662437" w:rsidRDefault="00662437" w:rsidP="00662437">
      <w:pPr>
        <w:pStyle w:val="Normal1100"/>
        <w:numPr>
          <w:ilvl w:val="0"/>
          <w:numId w:val="4"/>
        </w:numPr>
        <w:rPr>
          <w:rFonts w:ascii="Cambria" w:eastAsia="Calibri" w:hAnsi="Cambria" w:cs="Calibri"/>
          <w:color w:val="000000"/>
          <w:sz w:val="20"/>
          <w:szCs w:val="24"/>
        </w:rPr>
      </w:pP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1/9, ostatná plocha o výmere 740 m2</w:t>
      </w:r>
    </w:p>
    <w:p w:rsidR="00275FE4" w:rsidRPr="00662437" w:rsidRDefault="00662437" w:rsidP="00662437">
      <w:pPr>
        <w:pStyle w:val="Normal111"/>
        <w:numPr>
          <w:ilvl w:val="0"/>
          <w:numId w:val="4"/>
        </w:numPr>
        <w:rPr>
          <w:rFonts w:ascii="Cambria" w:eastAsia="Calibri" w:hAnsi="Cambria" w:cs="Calibri"/>
          <w:color w:val="000000"/>
          <w:sz w:val="20"/>
          <w:szCs w:val="24"/>
        </w:rPr>
      </w:pP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1/14, zastavaná plocha a nádvorie o výmere 76 m2</w:t>
      </w:r>
    </w:p>
    <w:p w:rsidR="00275FE4" w:rsidRPr="00662437" w:rsidRDefault="00662437" w:rsidP="00662437">
      <w:pPr>
        <w:pStyle w:val="Normal112"/>
        <w:numPr>
          <w:ilvl w:val="0"/>
          <w:numId w:val="4"/>
        </w:numPr>
        <w:rPr>
          <w:rFonts w:ascii="Cambria" w:eastAsia="Calibri" w:hAnsi="Cambria" w:cs="Calibri"/>
          <w:color w:val="000000"/>
          <w:sz w:val="20"/>
          <w:szCs w:val="24"/>
        </w:rPr>
      </w:pP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1/15, zastavaná plocha a nádvorie o výmere 76 m2</w:t>
      </w:r>
    </w:p>
    <w:p w:rsidR="00275FE4" w:rsidRPr="00662437" w:rsidRDefault="00275FE4">
      <w:pPr>
        <w:pStyle w:val="Normal113"/>
        <w:rPr>
          <w:rFonts w:ascii="Cambria" w:eastAsia="Calibri" w:hAnsi="Cambria" w:cs="Calibri"/>
          <w:color w:val="000000"/>
          <w:sz w:val="20"/>
          <w:szCs w:val="24"/>
        </w:rPr>
      </w:pPr>
    </w:p>
    <w:p w:rsidR="00275FE4" w:rsidRPr="00662437" w:rsidRDefault="00662437">
      <w:pPr>
        <w:pStyle w:val="Normal114"/>
        <w:rPr>
          <w:rFonts w:ascii="Cambria" w:eastAsia="Calibri" w:hAnsi="Cambria" w:cs="Calibri"/>
          <w:sz w:val="20"/>
          <w:szCs w:val="24"/>
        </w:rPr>
      </w:pPr>
      <w:r w:rsidRPr="00662437">
        <w:rPr>
          <w:rFonts w:ascii="Cambria" w:eastAsia="Calibri" w:hAnsi="Cambria" w:cs="Calibri"/>
          <w:color w:val="000000"/>
          <w:sz w:val="20"/>
          <w:szCs w:val="24"/>
        </w:rPr>
        <w:t>Stavby</w:t>
      </w:r>
    </w:p>
    <w:p w:rsidR="00275FE4" w:rsidRPr="00662437" w:rsidRDefault="00662437" w:rsidP="00662437">
      <w:pPr>
        <w:pStyle w:val="Normal115"/>
        <w:numPr>
          <w:ilvl w:val="0"/>
          <w:numId w:val="5"/>
        </w:numPr>
        <w:rPr>
          <w:rFonts w:ascii="Cambria" w:eastAsia="Calibri" w:hAnsi="Cambria" w:cs="Calibri"/>
          <w:color w:val="000000"/>
          <w:sz w:val="20"/>
          <w:szCs w:val="24"/>
        </w:rPr>
      </w:pPr>
      <w:r w:rsidRPr="00662437">
        <w:rPr>
          <w:rFonts w:ascii="Cambria" w:eastAsia="Calibri" w:hAnsi="Cambria" w:cs="Calibri"/>
          <w:color w:val="000000"/>
          <w:sz w:val="20"/>
          <w:szCs w:val="24"/>
        </w:rPr>
        <w:t xml:space="preserve">rodinný dom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109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1/14</w:t>
      </w:r>
    </w:p>
    <w:p w:rsidR="00275FE4" w:rsidRPr="00662437" w:rsidRDefault="00662437" w:rsidP="00662437">
      <w:pPr>
        <w:pStyle w:val="Normal116"/>
        <w:numPr>
          <w:ilvl w:val="0"/>
          <w:numId w:val="5"/>
        </w:numPr>
        <w:rPr>
          <w:rFonts w:ascii="Cambria" w:eastAsia="Calibri" w:hAnsi="Cambria" w:cs="Calibri"/>
          <w:color w:val="000000"/>
          <w:sz w:val="20"/>
          <w:szCs w:val="24"/>
        </w:rPr>
      </w:pPr>
      <w:r w:rsidRPr="00662437">
        <w:rPr>
          <w:rFonts w:ascii="Cambria" w:eastAsia="Calibri" w:hAnsi="Cambria" w:cs="Calibri"/>
          <w:color w:val="000000"/>
          <w:sz w:val="20"/>
          <w:szCs w:val="24"/>
        </w:rPr>
        <w:t xml:space="preserve">rodinný dom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110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1/15</w:t>
      </w:r>
    </w:p>
    <w:p w:rsidR="00275FE4" w:rsidRPr="00662437" w:rsidRDefault="00662437" w:rsidP="00662437">
      <w:pPr>
        <w:pStyle w:val="Normal117"/>
        <w:numPr>
          <w:ilvl w:val="0"/>
          <w:numId w:val="5"/>
        </w:numPr>
        <w:rPr>
          <w:rFonts w:ascii="Cambria" w:eastAsia="Calibri" w:hAnsi="Cambria" w:cs="Calibri"/>
          <w:color w:val="000000"/>
          <w:sz w:val="20"/>
          <w:szCs w:val="24"/>
        </w:rPr>
      </w:pPr>
      <w:r w:rsidRPr="00662437">
        <w:rPr>
          <w:rFonts w:ascii="Cambria" w:eastAsia="Calibri" w:hAnsi="Cambria" w:cs="Calibri"/>
          <w:color w:val="000000"/>
          <w:sz w:val="20"/>
          <w:szCs w:val="24"/>
        </w:rPr>
        <w:t xml:space="preserve">vodovodné prípojky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1/9</w:t>
      </w:r>
    </w:p>
    <w:p w:rsidR="00275FE4" w:rsidRPr="00662437" w:rsidRDefault="00662437" w:rsidP="00662437">
      <w:pPr>
        <w:pStyle w:val="Normal118"/>
        <w:numPr>
          <w:ilvl w:val="0"/>
          <w:numId w:val="5"/>
        </w:numPr>
        <w:rPr>
          <w:rFonts w:ascii="Cambria" w:eastAsia="Calibri" w:hAnsi="Cambria" w:cs="Calibri"/>
          <w:color w:val="000000"/>
          <w:sz w:val="20"/>
          <w:szCs w:val="24"/>
        </w:rPr>
      </w:pPr>
      <w:r w:rsidRPr="00662437">
        <w:rPr>
          <w:rFonts w:ascii="Cambria" w:eastAsia="Calibri" w:hAnsi="Cambria" w:cs="Calibri"/>
          <w:color w:val="000000"/>
          <w:sz w:val="20"/>
          <w:szCs w:val="24"/>
        </w:rPr>
        <w:t xml:space="preserve">vodomerné šachty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xml:space="preserve">. 1/9   </w:t>
      </w:r>
    </w:p>
    <w:p w:rsidR="00275FE4" w:rsidRPr="00662437" w:rsidRDefault="00662437" w:rsidP="00662437">
      <w:pPr>
        <w:pStyle w:val="Normal119"/>
        <w:numPr>
          <w:ilvl w:val="0"/>
          <w:numId w:val="5"/>
        </w:numPr>
        <w:rPr>
          <w:rFonts w:ascii="Cambria" w:eastAsia="Calibri" w:hAnsi="Cambria" w:cs="Calibri"/>
          <w:color w:val="000000"/>
          <w:sz w:val="20"/>
          <w:szCs w:val="24"/>
        </w:rPr>
      </w:pPr>
      <w:r w:rsidRPr="00662437">
        <w:rPr>
          <w:rFonts w:ascii="Cambria" w:eastAsia="Calibri" w:hAnsi="Cambria" w:cs="Calibri"/>
          <w:color w:val="000000"/>
          <w:sz w:val="20"/>
          <w:szCs w:val="24"/>
        </w:rPr>
        <w:lastRenderedPageBreak/>
        <w:t xml:space="preserve">kanalizácia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1/9</w:t>
      </w:r>
    </w:p>
    <w:p w:rsidR="00275FE4" w:rsidRPr="00662437" w:rsidRDefault="00662437" w:rsidP="00662437">
      <w:pPr>
        <w:pStyle w:val="Normal1200"/>
        <w:numPr>
          <w:ilvl w:val="0"/>
          <w:numId w:val="5"/>
        </w:numPr>
        <w:rPr>
          <w:rFonts w:ascii="Cambria" w:eastAsia="Calibri" w:hAnsi="Cambria" w:cs="Calibri"/>
          <w:color w:val="000000"/>
          <w:sz w:val="20"/>
          <w:szCs w:val="24"/>
        </w:rPr>
      </w:pPr>
      <w:r w:rsidRPr="00662437">
        <w:rPr>
          <w:rFonts w:ascii="Cambria" w:eastAsia="Calibri" w:hAnsi="Cambria" w:cs="Calibri"/>
          <w:color w:val="000000"/>
          <w:sz w:val="20"/>
          <w:szCs w:val="24"/>
        </w:rPr>
        <w:t xml:space="preserve">žumpa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1/9</w:t>
      </w:r>
    </w:p>
    <w:p w:rsidR="00275FE4" w:rsidRPr="00662437" w:rsidRDefault="00662437" w:rsidP="00662437">
      <w:pPr>
        <w:pStyle w:val="Normal121"/>
        <w:numPr>
          <w:ilvl w:val="0"/>
          <w:numId w:val="5"/>
        </w:numPr>
        <w:rPr>
          <w:rFonts w:ascii="Cambria" w:eastAsia="Calibri" w:hAnsi="Cambria" w:cs="Calibri"/>
          <w:color w:val="000000"/>
          <w:sz w:val="20"/>
          <w:szCs w:val="24"/>
        </w:rPr>
      </w:pPr>
      <w:r w:rsidRPr="00662437">
        <w:rPr>
          <w:rFonts w:ascii="Cambria" w:eastAsia="Calibri" w:hAnsi="Cambria" w:cs="Calibri"/>
          <w:color w:val="000000"/>
          <w:sz w:val="20"/>
          <w:szCs w:val="24"/>
        </w:rPr>
        <w:t xml:space="preserve">elektrické NN prípojky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1/9</w:t>
      </w:r>
    </w:p>
    <w:p w:rsidR="00275FE4" w:rsidRPr="00662437" w:rsidRDefault="00275FE4">
      <w:pPr>
        <w:pStyle w:val="Normal122"/>
        <w:rPr>
          <w:rFonts w:ascii="Cambria" w:eastAsia="Calibri" w:hAnsi="Cambria" w:cs="Calibri"/>
          <w:sz w:val="20"/>
          <w:szCs w:val="24"/>
        </w:rPr>
      </w:pPr>
    </w:p>
    <w:p w:rsidR="00275FE4" w:rsidRPr="00662437" w:rsidRDefault="00662437">
      <w:pPr>
        <w:pStyle w:val="Normal123"/>
        <w:rPr>
          <w:rFonts w:ascii="Cambria" w:eastAsia="Calibri" w:hAnsi="Cambria" w:cs="Calibri"/>
          <w:sz w:val="20"/>
          <w:szCs w:val="24"/>
        </w:rPr>
      </w:pPr>
      <w:r w:rsidRPr="00662437">
        <w:rPr>
          <w:rFonts w:ascii="Cambria" w:eastAsia="Calibri" w:hAnsi="Cambria" w:cs="Calibri"/>
          <w:b/>
          <w:color w:val="000000"/>
          <w:sz w:val="20"/>
          <w:szCs w:val="24"/>
        </w:rPr>
        <w:t>g/ Vymenovanie jednotlivých pozemkov a stavieb, ktoré nie sú predmetom ohodnotenia:</w:t>
      </w:r>
    </w:p>
    <w:p w:rsidR="00275FE4" w:rsidRPr="00662437" w:rsidRDefault="00662437">
      <w:pPr>
        <w:pStyle w:val="Normal124"/>
        <w:rPr>
          <w:rFonts w:ascii="Cambria" w:eastAsia="Calibri" w:hAnsi="Cambria" w:cs="Calibri"/>
          <w:sz w:val="20"/>
          <w:szCs w:val="24"/>
        </w:rPr>
      </w:pPr>
      <w:r w:rsidRPr="00662437">
        <w:rPr>
          <w:rFonts w:ascii="Cambria" w:eastAsia="Calibri" w:hAnsi="Cambria" w:cs="Calibri"/>
          <w:color w:val="000000"/>
          <w:sz w:val="20"/>
          <w:szCs w:val="24"/>
        </w:rPr>
        <w:t xml:space="preserve">Nie sú žiadne.  </w:t>
      </w:r>
    </w:p>
    <w:p w:rsidR="00275FE4" w:rsidRPr="00662437" w:rsidRDefault="00662437">
      <w:pPr>
        <w:pStyle w:val="Nadpis3"/>
        <w:rPr>
          <w:rFonts w:ascii="Cambria" w:hAnsi="Cambria"/>
        </w:rPr>
      </w:pPr>
      <w:r w:rsidRPr="00662437">
        <w:rPr>
          <w:rFonts w:ascii="Cambria" w:hAnsi="Cambria" w:cs="Cambria"/>
          <w:color w:val="000000"/>
          <w:sz w:val="32"/>
        </w:rPr>
        <w:t>2. STANOVENIE VÝCHODISKOVEJ A TECHNICKEJ HODNOTY</w:t>
      </w:r>
    </w:p>
    <w:p w:rsidR="00275FE4" w:rsidRPr="00662437" w:rsidRDefault="00662437">
      <w:pPr>
        <w:pStyle w:val="Nadpis4"/>
      </w:pPr>
      <w:r w:rsidRPr="00662437">
        <w:rPr>
          <w:color w:val="000000"/>
        </w:rPr>
        <w:t>2.1 RODINNÉ DOMY</w:t>
      </w:r>
    </w:p>
    <w:p w:rsidR="00275FE4" w:rsidRPr="00662437" w:rsidRDefault="00662437">
      <w:pPr>
        <w:pStyle w:val="Nadpis5"/>
      </w:pPr>
      <w:r w:rsidRPr="00662437">
        <w:rPr>
          <w:i w:val="0"/>
          <w:color w:val="000000"/>
          <w:sz w:val="28"/>
        </w:rPr>
        <w:t xml:space="preserve">2.1.1 Rodinný dom </w:t>
      </w:r>
      <w:proofErr w:type="spellStart"/>
      <w:r w:rsidRPr="00662437">
        <w:rPr>
          <w:i w:val="0"/>
          <w:color w:val="000000"/>
          <w:sz w:val="28"/>
        </w:rPr>
        <w:t>č.súp</w:t>
      </w:r>
      <w:proofErr w:type="spellEnd"/>
      <w:r w:rsidRPr="00662437">
        <w:rPr>
          <w:i w:val="0"/>
          <w:color w:val="000000"/>
          <w:sz w:val="28"/>
        </w:rPr>
        <w:t xml:space="preserve">. 109 na </w:t>
      </w:r>
      <w:proofErr w:type="spellStart"/>
      <w:r w:rsidRPr="00662437">
        <w:rPr>
          <w:i w:val="0"/>
          <w:color w:val="000000"/>
          <w:sz w:val="28"/>
        </w:rPr>
        <w:t>parc.č</w:t>
      </w:r>
      <w:proofErr w:type="spellEnd"/>
      <w:r w:rsidRPr="00662437">
        <w:rPr>
          <w:i w:val="0"/>
          <w:color w:val="000000"/>
          <w:sz w:val="28"/>
        </w:rPr>
        <w:t>. 1/14</w:t>
      </w:r>
    </w:p>
    <w:p w:rsidR="00275FE4" w:rsidRPr="00662437" w:rsidRDefault="00275FE4"/>
    <w:p w:rsidR="00275FE4" w:rsidRPr="00662437" w:rsidRDefault="00662437">
      <w:r w:rsidRPr="00662437">
        <w:rPr>
          <w:b/>
          <w:color w:val="000000"/>
        </w:rPr>
        <w:t>POPIS STAVBY</w:t>
      </w:r>
    </w:p>
    <w:p w:rsidR="00275FE4" w:rsidRPr="00662437" w:rsidRDefault="00275FE4" w:rsidP="00662437">
      <w:pPr>
        <w:jc w:val="both"/>
      </w:pPr>
    </w:p>
    <w:p w:rsidR="00275FE4" w:rsidRPr="00662437" w:rsidRDefault="00662437" w:rsidP="00662437">
      <w:pPr>
        <w:pStyle w:val="Normal125"/>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Rodinný dom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109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xml:space="preserve">. 1/14 v </w:t>
      </w:r>
      <w:proofErr w:type="spellStart"/>
      <w:r w:rsidRPr="00662437">
        <w:rPr>
          <w:rFonts w:ascii="Cambria" w:eastAsia="Calibri" w:hAnsi="Cambria" w:cs="Calibri"/>
          <w:color w:val="000000"/>
          <w:sz w:val="20"/>
          <w:szCs w:val="24"/>
        </w:rPr>
        <w:t>k.ú</w:t>
      </w:r>
      <w:proofErr w:type="spellEnd"/>
      <w:r w:rsidRPr="00662437">
        <w:rPr>
          <w:rFonts w:ascii="Cambria" w:eastAsia="Calibri" w:hAnsi="Cambria" w:cs="Calibri"/>
          <w:color w:val="000000"/>
          <w:sz w:val="20"/>
          <w:szCs w:val="24"/>
        </w:rPr>
        <w:t xml:space="preserve">. Chrastince je jednopodlažná murovaná stavba, ktorá je súčasťou dvojdomu spolu s domom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110, stavba bola podľa predloženého kolaudačného rozhodnutia dokončená a daná do užívania v roku 2013. Dom má jedno nadzemné podlažia, nie je podpivničený, podkrovie sa na obytné účely nevyužíva, dispozične ide o malometrážny dvojizbový rodinný dom, v ktorom sú zádverie, dve izby, kuchyňa, kúpeľňa s WC, v súčasnom stave je pôvodná kuchyňa zmenená na izbu a kuchynské zariadenie sa</w:t>
      </w:r>
      <w:r w:rsidR="00566E19">
        <w:rPr>
          <w:rFonts w:ascii="Cambria" w:eastAsia="Calibri" w:hAnsi="Cambria" w:cs="Calibri"/>
          <w:color w:val="000000"/>
          <w:sz w:val="20"/>
          <w:szCs w:val="24"/>
        </w:rPr>
        <w:t xml:space="preserve"> </w:t>
      </w:r>
      <w:r w:rsidRPr="00662437">
        <w:rPr>
          <w:rFonts w:ascii="Cambria" w:eastAsia="Calibri" w:hAnsi="Cambria" w:cs="Calibri"/>
          <w:color w:val="000000"/>
          <w:sz w:val="20"/>
          <w:szCs w:val="24"/>
        </w:rPr>
        <w:t xml:space="preserve">v dome nenachádza. </w:t>
      </w:r>
    </w:p>
    <w:p w:rsidR="00275FE4" w:rsidRPr="00662437" w:rsidRDefault="00662437" w:rsidP="00662437">
      <w:pPr>
        <w:pStyle w:val="Normal126"/>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Konštrukčne ide o murovanú stavbu, základy domu sú betónové pásové s vodorovnou izoláciou /pravdepodobne nekvalitnou a poškodenou, dom má zavlhnuté a poškodené vnútorné steny/, zvislé obvodové konštrukcie domu sú z tehál POROTHERM hrúbky 250 mm a sú dodatočne zateplené izoláciou hrúbky 150 mm, deliace konštrukcie sú murované, stropy sú montované keramické, strecha sedlová, krytina škridlová betónová, klampiarske konštrukcie z pozinkovaného plechu. Vnútorné omietky sú vápenné štukové hladké, vonkajšie omietky silikátové hladké, okná plastové, vnútorné dvere drevené dyhované, vchodové dvere plastové. Podlahy v obytných miestnostiach sú z veľkoplošných laminátových parkiet, v ostatných miestnostiach prevládajú keramické dlažby. Dom je napojený na elektroinštaláciu a vodu z verejných rozvodov, kanalizácia je zaústená do vlastnej žumpy, dom prípojku plynu nemá. Vykurovanie je ústredné teplovodné, zdrojom je elektrický kotol, radiátory sú oceľové panelové, na ohrev TÚV slúži elektrický zásobníkový ohrievač umiestnený v povalovom podkrovnom priestore. </w:t>
      </w:r>
    </w:p>
    <w:p w:rsidR="00275FE4" w:rsidRPr="00662437" w:rsidRDefault="00662437" w:rsidP="00662437">
      <w:pPr>
        <w:pStyle w:val="Normal127"/>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V pôvodne projektovanej kuchyni sa zariadenie nenachádza, kuchyňa je zmenená na izbu. V kúpeľni je sprchový kút, umývadlo, WC a elektrický kotol ÚK, batérie sú nerezové pákové, steny sú s keramickými obkladmi.  </w:t>
      </w:r>
    </w:p>
    <w:p w:rsidR="00275FE4" w:rsidRPr="00662437" w:rsidRDefault="00662437" w:rsidP="00662437">
      <w:pPr>
        <w:pStyle w:val="Normal128"/>
        <w:jc w:val="both"/>
        <w:rPr>
          <w:rFonts w:ascii="Cambria" w:eastAsia="Calibri" w:hAnsi="Cambria" w:cs="Calibri"/>
          <w:sz w:val="20"/>
          <w:szCs w:val="24"/>
        </w:rPr>
      </w:pPr>
      <w:r w:rsidRPr="00662437">
        <w:rPr>
          <w:rFonts w:ascii="Cambria" w:eastAsia="Calibri" w:hAnsi="Cambria" w:cs="Calibri"/>
          <w:color w:val="000000"/>
          <w:sz w:val="20"/>
          <w:szCs w:val="24"/>
        </w:rPr>
        <w:t xml:space="preserve">Vzhľadom na zistený stavebnotechnický stav domu a vykonávanú údržbu stanovujem pre výpočet opotrebenia nehnuteľnosti lineárnou metódou životnosť stavby na 80 rokov. </w:t>
      </w:r>
    </w:p>
    <w:p w:rsidR="00275FE4" w:rsidRPr="00662437" w:rsidRDefault="00275FE4">
      <w:pPr>
        <w:pStyle w:val="Normal129"/>
        <w:rPr>
          <w:rFonts w:ascii="Cambria" w:eastAsia="Calibri" w:hAnsi="Cambria" w:cs="Calibri"/>
          <w:sz w:val="20"/>
          <w:szCs w:val="24"/>
        </w:rPr>
      </w:pPr>
    </w:p>
    <w:p w:rsidR="00275FE4" w:rsidRPr="00662437" w:rsidRDefault="00662437">
      <w:r w:rsidRPr="00662437">
        <w:rPr>
          <w:b/>
          <w:color w:val="000000"/>
        </w:rPr>
        <w:t>ZATRIEDENIE STAVBY</w:t>
      </w:r>
    </w:p>
    <w:p w:rsidR="00275FE4" w:rsidRPr="00662437" w:rsidRDefault="00275FE4"/>
    <w:p w:rsidR="00275FE4" w:rsidRPr="00662437" w:rsidRDefault="00662437">
      <w:pPr>
        <w:tabs>
          <w:tab w:val="left" w:pos="1134"/>
        </w:tabs>
      </w:pPr>
      <w:r w:rsidRPr="00662437">
        <w:rPr>
          <w:b/>
          <w:color w:val="000000"/>
        </w:rPr>
        <w:t>JKSO:</w:t>
      </w:r>
      <w:r w:rsidRPr="00662437">
        <w:rPr>
          <w:rStyle w:val="Zvraznenie"/>
          <w:i w:val="0"/>
          <w:color w:val="000000"/>
        </w:rPr>
        <w:tab/>
        <w:t>803 6 Domy rodinné jednobytové</w:t>
      </w:r>
      <w:r w:rsidRPr="00662437">
        <w:cr/>
      </w:r>
      <w:r w:rsidRPr="00662437">
        <w:rPr>
          <w:b/>
          <w:color w:val="000000"/>
        </w:rPr>
        <w:t>KS:</w:t>
      </w:r>
      <w:r w:rsidRPr="00662437">
        <w:rPr>
          <w:rStyle w:val="Zvraznenie"/>
          <w:i w:val="0"/>
          <w:color w:val="000000"/>
        </w:rPr>
        <w:tab/>
        <w:t>111 0 Jednobytové budovy</w:t>
      </w:r>
    </w:p>
    <w:p w:rsidR="00275FE4" w:rsidRPr="00662437" w:rsidRDefault="00275FE4"/>
    <w:p w:rsidR="00275FE4" w:rsidRPr="00662437" w:rsidRDefault="00662437">
      <w:r w:rsidRPr="00662437">
        <w:rPr>
          <w:b/>
          <w:color w:val="000000"/>
        </w:rPr>
        <w:t>MERNÉ JEDNOTKY</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275FE4" w:rsidRPr="0066243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ZP [m</w:t>
            </w:r>
            <w:r w:rsidRPr="00662437">
              <w:rPr>
                <w:color w:val="000000"/>
                <w:sz w:val="18"/>
                <w:vertAlign w:val="superscript"/>
              </w:rPr>
              <w:t>2</w:t>
            </w:r>
            <w:r w:rsidRPr="00662437">
              <w:rPr>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k</w:t>
            </w:r>
            <w:r w:rsidRPr="00662437">
              <w:rPr>
                <w:color w:val="000000"/>
                <w:sz w:val="18"/>
                <w:vertAlign w:val="subscript"/>
              </w:rPr>
              <w:t>ZP</w:t>
            </w:r>
            <w:proofErr w:type="spellEnd"/>
          </w:p>
        </w:tc>
      </w:tr>
      <w:tr w:rsidR="00275FE4" w:rsidRPr="0066243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2013</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9,55*8,83-5,02*1,02-2,16*1,02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77</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120/77=1,558</w:t>
            </w:r>
          </w:p>
        </w:tc>
      </w:tr>
    </w:tbl>
    <w:p w:rsidR="00275FE4" w:rsidRPr="00662437" w:rsidRDefault="00275FE4"/>
    <w:p w:rsidR="00275FE4" w:rsidRPr="00662437" w:rsidRDefault="00662437">
      <w:r w:rsidRPr="00662437">
        <w:rPr>
          <w:b/>
          <w:color w:val="000000"/>
        </w:rPr>
        <w:t>ROZPOČTOVÝ UKAZOVATEĽ</w:t>
      </w:r>
    </w:p>
    <w:p w:rsidR="00275FE4" w:rsidRPr="00662437" w:rsidRDefault="00662437">
      <w:r w:rsidRPr="00662437">
        <w:rPr>
          <w:rStyle w:val="Zvraznenie"/>
          <w:i w:val="0"/>
          <w:color w:val="000000"/>
        </w:rPr>
        <w:t>Rozpočtový ukazovateľ je vytvorený po podlažiach na mernú jednotku m</w:t>
      </w:r>
      <w:r w:rsidRPr="00662437">
        <w:rPr>
          <w:rStyle w:val="Zvraznenie"/>
          <w:i w:val="0"/>
          <w:color w:val="000000"/>
          <w:vertAlign w:val="superscript"/>
        </w:rPr>
        <w:t>2</w:t>
      </w:r>
      <w:r w:rsidRPr="00662437">
        <w:rPr>
          <w:rStyle w:val="Zvraznenie"/>
          <w:i w:val="0"/>
          <w:color w:val="000000"/>
        </w:rPr>
        <w:t xml:space="preserve"> ZP podľa zásad uvedených v použitom katalógu.</w:t>
      </w:r>
    </w:p>
    <w:p w:rsidR="00275FE4" w:rsidRPr="00662437" w:rsidRDefault="00275FE4"/>
    <w:p w:rsidR="00275FE4" w:rsidRPr="00662437" w:rsidRDefault="00662437">
      <w:r w:rsidRPr="00662437">
        <w:rPr>
          <w:b/>
          <w:color w:val="000000"/>
        </w:rPr>
        <w:t>1. NADZEMNÉ PODLAŽIE</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49"/>
        <w:gridCol w:w="1134"/>
        <w:gridCol w:w="907"/>
        <w:gridCol w:w="907"/>
      </w:tblGrid>
      <w:tr w:rsidR="00275FE4" w:rsidRPr="0066243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Bod</w:t>
            </w:r>
          </w:p>
        </w:tc>
        <w:tc>
          <w:tcPr>
            <w:tcW w:w="604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w:t>
            </w:r>
          </w:p>
        </w:tc>
        <w:tc>
          <w:tcPr>
            <w:tcW w:w="90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Pošk</w:t>
            </w:r>
            <w:proofErr w:type="spellEnd"/>
            <w:r w:rsidRPr="00662437">
              <w:rPr>
                <w:color w:val="000000"/>
                <w:sz w:val="18"/>
              </w:rPr>
              <w:t>.</w:t>
            </w:r>
          </w:p>
        </w:tc>
        <w:tc>
          <w:tcPr>
            <w:tcW w:w="90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Výsled</w:t>
            </w:r>
            <w:proofErr w:type="spellEnd"/>
            <w:r w:rsidRPr="00662437">
              <w:rPr>
                <w:color w:val="000000"/>
                <w:sz w:val="18"/>
              </w:rPr>
              <w:t>.</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Základy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2.1.a betónové - objekt bez podzemného podlažia s vodorovnou izoláciou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960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768,0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lastRenderedPageBreak/>
              <w:t>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3.1.c nepodpivničené - priem. výška do 50 cm - z lomového kameňa, betónu, tvárnic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4.7 sendvičová konštrukcia (murivo-izolant-murivo, celkový tepelný odpor min. 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1270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1143,0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5</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Deliace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5.1 tehlové (</w:t>
            </w:r>
            <w:proofErr w:type="spellStart"/>
            <w:r w:rsidRPr="00662437">
              <w:rPr>
                <w:color w:val="000000"/>
                <w:sz w:val="18"/>
              </w:rPr>
              <w:t>priečkovky</w:t>
            </w:r>
            <w:proofErr w:type="spellEnd"/>
            <w:r w:rsidRPr="00662437">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112,0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6</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Vnútorné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6.1 vápenné štukové, </w:t>
            </w:r>
            <w:proofErr w:type="spellStart"/>
            <w:r w:rsidRPr="00662437">
              <w:rPr>
                <w:color w:val="000000"/>
                <w:sz w:val="18"/>
              </w:rPr>
              <w:t>stierkové</w:t>
            </w:r>
            <w:proofErr w:type="spellEnd"/>
            <w:r w:rsidRPr="00662437">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400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320,0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7</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7.1.a s rovným podhľadom betónové monolitické, prefabrikované a keramické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1040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1040,0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8</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Krovy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8.3 </w:t>
            </w:r>
            <w:proofErr w:type="spellStart"/>
            <w:r w:rsidRPr="00662437">
              <w:rPr>
                <w:color w:val="000000"/>
                <w:sz w:val="18"/>
              </w:rPr>
              <w:t>väznicové</w:t>
            </w:r>
            <w:proofErr w:type="spellEnd"/>
            <w:r w:rsidRPr="00662437">
              <w:rPr>
                <w:color w:val="000000"/>
                <w:sz w:val="18"/>
              </w:rPr>
              <w:t xml:space="preserve"> sedlové, manzardové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575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575,0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10</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10.2.a pálené a betónové škridlové ťažké korýtkové (</w:t>
            </w:r>
            <w:proofErr w:type="spellStart"/>
            <w:r w:rsidRPr="00662437">
              <w:rPr>
                <w:color w:val="000000"/>
                <w:sz w:val="18"/>
              </w:rPr>
              <w:t>Bramac</w:t>
            </w:r>
            <w:proofErr w:type="spellEnd"/>
            <w:r w:rsidRPr="00662437">
              <w:rPr>
                <w:color w:val="000000"/>
                <w:sz w:val="18"/>
              </w:rPr>
              <w:t xml:space="preserve">, </w:t>
            </w:r>
            <w:proofErr w:type="spellStart"/>
            <w:r w:rsidRPr="00662437">
              <w:rPr>
                <w:color w:val="000000"/>
                <w:sz w:val="18"/>
              </w:rPr>
              <w:t>Tondach</w:t>
            </w:r>
            <w:proofErr w:type="spellEnd"/>
            <w:r w:rsidRPr="00662437">
              <w:rPr>
                <w:color w:val="000000"/>
                <w:sz w:val="18"/>
              </w:rPr>
              <w:t>, Moravská škridla a pod.)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800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800,0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13.2 z pozinkovaného plechu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135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135</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17</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17.2 plné alebo zasklené dyhované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190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190,0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18</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18.6 plastové s dvoj. s trojvrstvovým zasklením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530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530,0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22.1 parkety, vlysy (okrem bukových), korok, veľkoplošné parkety (drevené, laminátové)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Dlažby a podlahy </w:t>
            </w:r>
            <w:proofErr w:type="spellStart"/>
            <w:r w:rsidRPr="00662437">
              <w:rPr>
                <w:color w:val="000000"/>
                <w:sz w:val="18"/>
              </w:rPr>
              <w:t>ost</w:t>
            </w:r>
            <w:proofErr w:type="spellEnd"/>
            <w:r w:rsidRPr="00662437">
              <w:rPr>
                <w:color w:val="000000"/>
                <w:sz w:val="18"/>
              </w:rPr>
              <w:t>. miestností</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Ústredné vykurovanie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24.1.b teplovod. s rozvod. bez ohľadu na mat. a radiátormi - oceľ. a vykurovacie panely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480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480,0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25</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25.2 svetelná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29</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Bleskozvod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 vyskytujúca sa položka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30</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Rozvod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30.2.a z plastového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35,0</w:t>
            </w:r>
          </w:p>
        </w:tc>
      </w:tr>
      <w:tr w:rsidR="00275FE4" w:rsidRPr="0066243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275FE4"/>
        </w:tc>
        <w:tc>
          <w:tcPr>
            <w:tcW w:w="604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r w:rsidRPr="00662437">
              <w:rPr>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7720</w:t>
            </w:r>
          </w:p>
        </w:tc>
        <w:tc>
          <w:tcPr>
            <w:tcW w:w="90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7273,0</w:t>
            </w:r>
          </w:p>
        </w:tc>
      </w:tr>
    </w:tbl>
    <w:p w:rsidR="00275FE4" w:rsidRPr="00662437" w:rsidRDefault="00275FE4"/>
    <w:p w:rsidR="00566E19" w:rsidRDefault="00566E19">
      <w:pPr>
        <w:rPr>
          <w:b/>
          <w:color w:val="000000"/>
        </w:rPr>
      </w:pPr>
    </w:p>
    <w:p w:rsidR="00275FE4" w:rsidRPr="00662437" w:rsidRDefault="00662437">
      <w:r w:rsidRPr="00662437">
        <w:rPr>
          <w:b/>
          <w:color w:val="000000"/>
        </w:rPr>
        <w:t>Znaky upravované koeficientom zastavanej plochy:</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275FE4" w:rsidRPr="00662437">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33</w:t>
            </w:r>
          </w:p>
        </w:tc>
        <w:tc>
          <w:tcPr>
            <w:tcW w:w="61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Kanalizácia do verejnej siete alebo žumpy alebo </w:t>
            </w:r>
            <w:proofErr w:type="spellStart"/>
            <w:r w:rsidRPr="00662437">
              <w:rPr>
                <w:color w:val="000000"/>
                <w:sz w:val="18"/>
              </w:rPr>
              <w:t>septika</w:t>
            </w:r>
            <w:proofErr w:type="spellEnd"/>
          </w:p>
        </w:tc>
        <w:tc>
          <w:tcPr>
            <w:tcW w:w="1134"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33.2 plastové a </w:t>
            </w:r>
            <w:proofErr w:type="spellStart"/>
            <w:r w:rsidRPr="00662437">
              <w:rPr>
                <w:color w:val="000000"/>
                <w:sz w:val="18"/>
              </w:rPr>
              <w:t>azbestocementové</w:t>
            </w:r>
            <w:proofErr w:type="spellEnd"/>
            <w:r w:rsidRPr="00662437">
              <w:rPr>
                <w:color w:val="000000"/>
                <w:sz w:val="18"/>
              </w:rPr>
              <w:t xml:space="preserve"> potrubie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Zdroj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lastRenderedPageBreak/>
              <w:t>35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Zdroj vykurovania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35.1.a kotol ústredného vykurovania na plyn, naftu, vykurovací olej, elektrinu alebo výmenníková stanica tepla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Vnútorné vybavenie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37.5 umývadlo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37.9 samostatná sprcha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Vodovodné batérie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38.3 pákové nerezové (2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39</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Záchod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39.3 splachovací bez umývadla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40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Vnútorné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40.2 prevažnej časti kúpeľne min. nad 1,35 m výšky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45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45.1 s automatickým istením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240,0</w:t>
            </w:r>
          </w:p>
        </w:tc>
      </w:tr>
      <w:tr w:rsidR="00275FE4" w:rsidRPr="0066243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275FE4"/>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r w:rsidRPr="00662437">
              <w:rPr>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700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700,0</w:t>
            </w:r>
          </w:p>
        </w:tc>
      </w:tr>
    </w:tbl>
    <w:p w:rsidR="00275FE4" w:rsidRPr="00662437" w:rsidRDefault="00275FE4"/>
    <w:p w:rsidR="00275FE4" w:rsidRPr="00662437" w:rsidRDefault="00662437">
      <w:r w:rsidRPr="00662437">
        <w:rPr>
          <w:b/>
          <w:color w:val="000000"/>
        </w:rPr>
        <w:t>Hodnota RU na m</w:t>
      </w:r>
      <w:r w:rsidRPr="00662437">
        <w:rPr>
          <w:rStyle w:val="Zvraznenie"/>
          <w:i w:val="0"/>
          <w:color w:val="000000"/>
          <w:vertAlign w:val="superscript"/>
        </w:rPr>
        <w:t>2</w:t>
      </w:r>
      <w:r w:rsidRPr="00662437">
        <w:rPr>
          <w:b/>
          <w:color w:val="000000"/>
        </w:rPr>
        <w:t xml:space="preserve"> zastavanej plochy podlažia:</w:t>
      </w:r>
    </w:p>
    <w:p w:rsidR="00275FE4" w:rsidRPr="00662437" w:rsidRDefault="00275FE4"/>
    <w:p w:rsidR="00275FE4" w:rsidRPr="00662437" w:rsidRDefault="00662437">
      <w:pPr>
        <w:tabs>
          <w:tab w:val="left" w:pos="4535"/>
        </w:tabs>
      </w:pPr>
      <w:r w:rsidRPr="00662437">
        <w:rPr>
          <w:b/>
          <w:color w:val="000000"/>
        </w:rPr>
        <w:t xml:space="preserve">Koeficient vyjadrujúci vývoj cien: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CU</w:t>
      </w:r>
      <w:proofErr w:type="spellEnd"/>
      <w:r w:rsidRPr="00662437">
        <w:rPr>
          <w:rStyle w:val="Zvraznenie"/>
          <w:i w:val="0"/>
          <w:color w:val="000000"/>
        </w:rPr>
        <w:t xml:space="preserve"> = 2,572</w:t>
      </w:r>
      <w:r w:rsidRPr="00662437">
        <w:cr/>
      </w:r>
      <w:r w:rsidRPr="00662437">
        <w:rPr>
          <w:b/>
          <w:color w:val="000000"/>
        </w:rPr>
        <w:t xml:space="preserve">Koeficient vyjadrujúci územný vplyv: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M</w:t>
      </w:r>
      <w:proofErr w:type="spellEnd"/>
      <w:r w:rsidRPr="00662437">
        <w:rPr>
          <w:rStyle w:val="Zvraznenie"/>
          <w:i w:val="0"/>
          <w:color w:val="000000"/>
        </w:rPr>
        <w:t xml:space="preserve"> = 0,95</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94"/>
        <w:gridCol w:w="2268"/>
        <w:gridCol w:w="1701"/>
        <w:gridCol w:w="1701"/>
      </w:tblGrid>
      <w:tr w:rsidR="00275FE4" w:rsidRPr="0066243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 RU na m</w:t>
            </w:r>
            <w:r w:rsidRPr="00662437">
              <w:rPr>
                <w:color w:val="000000"/>
                <w:sz w:val="18"/>
                <w:vertAlign w:val="superscript"/>
              </w:rPr>
              <w:t>2</w:t>
            </w:r>
            <w:r w:rsidRPr="00662437">
              <w:rPr>
                <w:color w:val="000000"/>
                <w:sz w:val="18"/>
              </w:rPr>
              <w:t xml:space="preserve"> ZP nepoškodeného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 RU na m</w:t>
            </w:r>
            <w:r w:rsidRPr="00662437">
              <w:rPr>
                <w:color w:val="000000"/>
                <w:sz w:val="18"/>
                <w:vertAlign w:val="superscript"/>
              </w:rPr>
              <w:t>2</w:t>
            </w:r>
            <w:r w:rsidRPr="00662437">
              <w:rPr>
                <w:color w:val="000000"/>
                <w:sz w:val="18"/>
              </w:rPr>
              <w:t xml:space="preserve"> ZP poškodeného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 RU nepoškodeného podlažia [€/m</w:t>
            </w:r>
            <w:r w:rsidRPr="00662437">
              <w:rPr>
                <w:color w:val="000000"/>
                <w:sz w:val="18"/>
                <w:vertAlign w:val="superscript"/>
              </w:rPr>
              <w:t>2</w:t>
            </w:r>
            <w:r w:rsidRPr="00662437">
              <w:rPr>
                <w:color w:val="000000"/>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 RU poškodeného podlažia [€/m</w:t>
            </w:r>
            <w:r w:rsidRPr="00662437">
              <w:rPr>
                <w:color w:val="000000"/>
                <w:sz w:val="18"/>
                <w:vertAlign w:val="superscript"/>
              </w:rPr>
              <w:t>2</w:t>
            </w:r>
            <w:r w:rsidRPr="00662437">
              <w:rPr>
                <w:color w:val="000000"/>
                <w:sz w:val="18"/>
              </w:rPr>
              <w:t>]</w:t>
            </w:r>
          </w:p>
        </w:tc>
      </w:tr>
      <w:tr w:rsidR="00275FE4" w:rsidRPr="0066243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(7720 + 700 * 1,558)/30,1260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(7273 + 700 * 1,558)/30,1260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292,46</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277,62</w:t>
            </w:r>
          </w:p>
        </w:tc>
      </w:tr>
    </w:tbl>
    <w:p w:rsidR="00275FE4" w:rsidRPr="00662437" w:rsidRDefault="00275FE4"/>
    <w:p w:rsidR="00275FE4" w:rsidRPr="00662437" w:rsidRDefault="00662437">
      <w:r w:rsidRPr="00662437">
        <w:rPr>
          <w:b/>
          <w:color w:val="000000"/>
        </w:rPr>
        <w:t>TECHNICKÝ STAV</w:t>
      </w:r>
    </w:p>
    <w:p w:rsidR="00275FE4" w:rsidRPr="00662437" w:rsidRDefault="00662437">
      <w:r w:rsidRPr="00662437">
        <w:rPr>
          <w:rStyle w:val="Zvraznenie"/>
          <w:i w:val="0"/>
          <w:color w:val="000000"/>
        </w:rPr>
        <w:t>Výpočet opotrebenia lineárnou metódou so stanovením životnosti odborným odhadom</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275FE4" w:rsidRPr="0066243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TS [%]</w:t>
            </w:r>
          </w:p>
        </w:tc>
      </w:tr>
      <w:tr w:rsidR="00275FE4" w:rsidRPr="0066243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92,50</w:t>
            </w:r>
          </w:p>
        </w:tc>
      </w:tr>
    </w:tbl>
    <w:p w:rsidR="00275FE4" w:rsidRPr="00662437" w:rsidRDefault="00275FE4"/>
    <w:p w:rsidR="00275FE4" w:rsidRPr="00662437" w:rsidRDefault="00662437">
      <w:r w:rsidRPr="00662437">
        <w:rPr>
          <w:b/>
          <w:color w:val="000000"/>
        </w:rPr>
        <w:t>VÝCHODISKOVÁ A TECHNICKÁ HODNOTA</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275FE4" w:rsidRPr="0066243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 [€]</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both"/>
            </w:pPr>
            <w:r w:rsidRPr="00662437">
              <w:rPr>
                <w:color w:val="000000"/>
                <w:sz w:val="18"/>
              </w:rPr>
              <w:t>292,46 €/m</w:t>
            </w:r>
            <w:r w:rsidRPr="00662437">
              <w:rPr>
                <w:color w:val="000000"/>
                <w:sz w:val="18"/>
                <w:vertAlign w:val="superscript"/>
              </w:rPr>
              <w:t>2</w:t>
            </w:r>
            <w:r w:rsidRPr="00662437">
              <w:rPr>
                <w:color w:val="000000"/>
                <w:sz w:val="18"/>
              </w:rPr>
              <w:t>*77,00 m</w:t>
            </w:r>
            <w:r w:rsidRPr="00662437">
              <w:rPr>
                <w:color w:val="000000"/>
                <w:sz w:val="18"/>
                <w:vertAlign w:val="superscript"/>
              </w:rPr>
              <w:t>2</w:t>
            </w:r>
            <w:r w:rsidRPr="00662437">
              <w:rPr>
                <w:color w:val="000000"/>
                <w:sz w:val="18"/>
              </w:rPr>
              <w:t>*2,572*0,95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55 023,95</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Východisková hodnota poškodeného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both"/>
            </w:pPr>
            <w:r w:rsidRPr="00662437">
              <w:rPr>
                <w:color w:val="000000"/>
                <w:sz w:val="18"/>
              </w:rPr>
              <w:t>277,62 €/m</w:t>
            </w:r>
            <w:r w:rsidRPr="00662437">
              <w:rPr>
                <w:color w:val="000000"/>
                <w:sz w:val="18"/>
                <w:vertAlign w:val="superscript"/>
              </w:rPr>
              <w:t>2</w:t>
            </w:r>
            <w:r w:rsidRPr="00662437">
              <w:rPr>
                <w:color w:val="000000"/>
                <w:sz w:val="18"/>
              </w:rPr>
              <w:t>*77,00 m</w:t>
            </w:r>
            <w:r w:rsidRPr="00662437">
              <w:rPr>
                <w:color w:val="000000"/>
                <w:sz w:val="18"/>
                <w:vertAlign w:val="superscript"/>
              </w:rPr>
              <w:t>2</w:t>
            </w:r>
            <w:r w:rsidRPr="00662437">
              <w:rPr>
                <w:color w:val="000000"/>
                <w:sz w:val="18"/>
              </w:rPr>
              <w:t>*2,572*0,95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52 231,93</w:t>
            </w:r>
          </w:p>
        </w:tc>
      </w:tr>
      <w:tr w:rsidR="00275FE4" w:rsidRPr="0066243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both"/>
            </w:pPr>
            <w:r w:rsidRPr="00662437">
              <w:rPr>
                <w:color w:val="000000"/>
                <w:sz w:val="18"/>
              </w:rPr>
              <w:t>92,50% z 52 231,93</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48 314,54</w:t>
            </w:r>
          </w:p>
        </w:tc>
      </w:tr>
    </w:tbl>
    <w:p w:rsidR="00275FE4" w:rsidRPr="00662437" w:rsidRDefault="00275FE4"/>
    <w:p w:rsidR="00275FE4" w:rsidRDefault="00662437">
      <w:pPr>
        <w:rPr>
          <w:rStyle w:val="Zvraznenie"/>
          <w:i w:val="0"/>
          <w:color w:val="000000"/>
        </w:rPr>
      </w:pPr>
      <w:r w:rsidRPr="00662437">
        <w:rPr>
          <w:b/>
          <w:color w:val="000000"/>
        </w:rPr>
        <w:t>Poškodenosť stavby:</w:t>
      </w:r>
      <w:r w:rsidRPr="00662437">
        <w:rPr>
          <w:rStyle w:val="Zvraznenie"/>
          <w:i w:val="0"/>
          <w:color w:val="000000"/>
        </w:rPr>
        <w:t xml:space="preserve"> ( 55 023,95€ -   52 231,93€) /  55 023,95€ * 100 % = 5,07%</w:t>
      </w:r>
    </w:p>
    <w:p w:rsidR="00275FE4" w:rsidRPr="00662437" w:rsidRDefault="00662437">
      <w:pPr>
        <w:pStyle w:val="Nadpis5"/>
      </w:pPr>
      <w:r w:rsidRPr="00662437">
        <w:rPr>
          <w:i w:val="0"/>
          <w:color w:val="000000"/>
          <w:sz w:val="28"/>
        </w:rPr>
        <w:t xml:space="preserve">2.1.2 Rodinný dom </w:t>
      </w:r>
      <w:proofErr w:type="spellStart"/>
      <w:r w:rsidRPr="00662437">
        <w:rPr>
          <w:i w:val="0"/>
          <w:color w:val="000000"/>
          <w:sz w:val="28"/>
        </w:rPr>
        <w:t>č.súp</w:t>
      </w:r>
      <w:proofErr w:type="spellEnd"/>
      <w:r w:rsidRPr="00662437">
        <w:rPr>
          <w:i w:val="0"/>
          <w:color w:val="000000"/>
          <w:sz w:val="28"/>
        </w:rPr>
        <w:t xml:space="preserve">. 110 na </w:t>
      </w:r>
      <w:proofErr w:type="spellStart"/>
      <w:r w:rsidRPr="00662437">
        <w:rPr>
          <w:i w:val="0"/>
          <w:color w:val="000000"/>
          <w:sz w:val="28"/>
        </w:rPr>
        <w:t>parc.č</w:t>
      </w:r>
      <w:proofErr w:type="spellEnd"/>
      <w:r w:rsidRPr="00662437">
        <w:rPr>
          <w:i w:val="0"/>
          <w:color w:val="000000"/>
          <w:sz w:val="28"/>
        </w:rPr>
        <w:t>. 1/15</w:t>
      </w:r>
    </w:p>
    <w:p w:rsidR="00275FE4" w:rsidRPr="00662437" w:rsidRDefault="00275FE4"/>
    <w:p w:rsidR="00275FE4" w:rsidRPr="00662437" w:rsidRDefault="00662437">
      <w:r w:rsidRPr="00662437">
        <w:rPr>
          <w:b/>
          <w:color w:val="000000"/>
        </w:rPr>
        <w:t>POPIS STAVBY</w:t>
      </w:r>
    </w:p>
    <w:p w:rsidR="00275FE4" w:rsidRPr="00662437" w:rsidRDefault="00662437" w:rsidP="00662437">
      <w:pPr>
        <w:pStyle w:val="Normal1300"/>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Rodinný dom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110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xml:space="preserve">. 1/15 v </w:t>
      </w:r>
      <w:proofErr w:type="spellStart"/>
      <w:r w:rsidRPr="00662437">
        <w:rPr>
          <w:rFonts w:ascii="Cambria" w:eastAsia="Calibri" w:hAnsi="Cambria" w:cs="Calibri"/>
          <w:color w:val="000000"/>
          <w:sz w:val="20"/>
          <w:szCs w:val="24"/>
        </w:rPr>
        <w:t>k.ú</w:t>
      </w:r>
      <w:proofErr w:type="spellEnd"/>
      <w:r w:rsidRPr="00662437">
        <w:rPr>
          <w:rFonts w:ascii="Cambria" w:eastAsia="Calibri" w:hAnsi="Cambria" w:cs="Calibri"/>
          <w:color w:val="000000"/>
          <w:sz w:val="20"/>
          <w:szCs w:val="24"/>
        </w:rPr>
        <w:t xml:space="preserve">. Chrastince je pristavaný k domu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109, je to jednopodlažná murovaná stavba, ktorá bola podľa predloženého kolaudačného rozhodnutia dokončená a daná do užívania </w:t>
      </w:r>
      <w:r>
        <w:rPr>
          <w:rFonts w:ascii="Cambria" w:eastAsia="Calibri" w:hAnsi="Cambria" w:cs="Calibri"/>
          <w:color w:val="000000"/>
          <w:sz w:val="20"/>
          <w:szCs w:val="24"/>
        </w:rPr>
        <w:t xml:space="preserve">                   </w:t>
      </w:r>
      <w:r w:rsidRPr="00662437">
        <w:rPr>
          <w:rFonts w:ascii="Cambria" w:eastAsia="Calibri" w:hAnsi="Cambria" w:cs="Calibri"/>
          <w:color w:val="000000"/>
          <w:sz w:val="20"/>
          <w:szCs w:val="24"/>
        </w:rPr>
        <w:t xml:space="preserve">v roku 2013. Dom má jedno nadzemné podlažia, nie je podpivničený, podkrovie sa na obytné účely nevyužíva, dispozične ide o malometrážny dvojizbový rodinný dom, v ktorom sú zádverie, dve izby, kuchyňa a kúpeľňa </w:t>
      </w:r>
      <w:r>
        <w:rPr>
          <w:rFonts w:ascii="Cambria" w:eastAsia="Calibri" w:hAnsi="Cambria" w:cs="Calibri"/>
          <w:color w:val="000000"/>
          <w:sz w:val="20"/>
          <w:szCs w:val="24"/>
        </w:rPr>
        <w:t xml:space="preserve">                   </w:t>
      </w:r>
      <w:r w:rsidRPr="00662437">
        <w:rPr>
          <w:rFonts w:ascii="Cambria" w:eastAsia="Calibri" w:hAnsi="Cambria" w:cs="Calibri"/>
          <w:color w:val="000000"/>
          <w:sz w:val="20"/>
          <w:szCs w:val="24"/>
        </w:rPr>
        <w:t xml:space="preserve">s WC. </w:t>
      </w:r>
    </w:p>
    <w:p w:rsidR="00275FE4" w:rsidRPr="00662437" w:rsidRDefault="00662437" w:rsidP="00662437">
      <w:pPr>
        <w:pStyle w:val="Normal131"/>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Konštrukčne ide o murovanú stavbu, základy domu sú betónové pásové s vodorovnou izoláciou /pravdepodobne nekvalitnou a poškodenou, dom má zavlhnuté a poškodené vnútorné steny/, zvislé obvodové konštrukcie domu sú z tehál POROTHERM hrúbky 250 mm a sú dodatočne zateplené izoláciou hrúbky 150 mm, deliace konštrukcie sú murované, stropy sú montované keramické, strecha sedlová, krytina škridlová betónová, klampiarske </w:t>
      </w:r>
      <w:r w:rsidRPr="00662437">
        <w:rPr>
          <w:rFonts w:ascii="Cambria" w:eastAsia="Calibri" w:hAnsi="Cambria" w:cs="Calibri"/>
          <w:color w:val="000000"/>
          <w:sz w:val="20"/>
          <w:szCs w:val="24"/>
        </w:rPr>
        <w:lastRenderedPageBreak/>
        <w:t xml:space="preserve">konštrukcie z pozinkovaného plechu. Vnútorné omietky sú vápenné štukové hladké, vonkajšie omietky silikátové hladké, okná plastové, vnútorné dvere drevené dyhované, vchodové dvere plastové. Podlahy v obytných miestnostiach sú z veľkoplošných laminátových parkiet, v ostatných miestnostiach prevládajú keramické dlažby. Dom je napojený na elektroinštaláciu a vodu z verejných rozvodov, kanalizácia je zaústená do vlastnej žumpy, dom prípojku plynu nemá. Vykurovanie je ústredné teplovodné, zdrojom je elektrický kotol, radiátory sú oceľové panelové, na ohrev TÚV slúži elektrický zásobníkový ohrievač umiestnený v povalovom podkrovnom priestore. </w:t>
      </w:r>
    </w:p>
    <w:p w:rsidR="00275FE4" w:rsidRPr="00662437" w:rsidRDefault="00662437" w:rsidP="00662437">
      <w:pPr>
        <w:pStyle w:val="Normal132"/>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V kuchyni je rohová linka na báze dreva rozvinutej dĺžky 4,60 </w:t>
      </w:r>
      <w:proofErr w:type="spellStart"/>
      <w:r w:rsidRPr="00662437">
        <w:rPr>
          <w:rFonts w:ascii="Cambria" w:eastAsia="Calibri" w:hAnsi="Cambria" w:cs="Calibri"/>
          <w:color w:val="000000"/>
          <w:sz w:val="20"/>
          <w:szCs w:val="24"/>
        </w:rPr>
        <w:t>bm</w:t>
      </w:r>
      <w:proofErr w:type="spellEnd"/>
      <w:r w:rsidRPr="00662437">
        <w:rPr>
          <w:rFonts w:ascii="Cambria" w:eastAsia="Calibri" w:hAnsi="Cambria" w:cs="Calibri"/>
          <w:color w:val="000000"/>
          <w:sz w:val="20"/>
          <w:szCs w:val="24"/>
        </w:rPr>
        <w:t xml:space="preserve"> s nerezovým drezom, pákovou batériou, sporák nie je osadený, za linkou sú keramické obklady stien. V kúpeľni je sprchový kút, umývadlo, WC, batérie sú nerezové pákové, steny sú s keramickými obkladmi.</w:t>
      </w:r>
    </w:p>
    <w:p w:rsidR="00275FE4" w:rsidRPr="00662437" w:rsidRDefault="00662437" w:rsidP="00662437">
      <w:pPr>
        <w:pStyle w:val="Normal133"/>
        <w:jc w:val="both"/>
        <w:rPr>
          <w:rFonts w:ascii="Cambria" w:eastAsia="Calibri" w:hAnsi="Cambria" w:cs="Calibri"/>
          <w:sz w:val="20"/>
          <w:szCs w:val="24"/>
        </w:rPr>
      </w:pPr>
      <w:r w:rsidRPr="00662437">
        <w:rPr>
          <w:rFonts w:ascii="Cambria" w:eastAsia="Calibri" w:hAnsi="Cambria" w:cs="Calibri"/>
          <w:color w:val="000000"/>
          <w:sz w:val="20"/>
          <w:szCs w:val="24"/>
        </w:rPr>
        <w:t xml:space="preserve">Vzhľadom na zistený stavebnotechnický stav domu a vykonávanú údržbu stanovujem pre výpočet opotrebenia nehnuteľnosti lineárnou metódou životnosť stavby na 80 rokov. </w:t>
      </w:r>
    </w:p>
    <w:p w:rsidR="00275FE4" w:rsidRPr="00662437" w:rsidRDefault="00275FE4">
      <w:pPr>
        <w:pStyle w:val="Normal134"/>
        <w:rPr>
          <w:rFonts w:ascii="Cambria" w:eastAsia="Calibri" w:hAnsi="Cambria" w:cs="Calibri"/>
          <w:sz w:val="20"/>
          <w:szCs w:val="24"/>
        </w:rPr>
      </w:pPr>
    </w:p>
    <w:p w:rsidR="00275FE4" w:rsidRPr="00662437" w:rsidRDefault="00662437">
      <w:r w:rsidRPr="00662437">
        <w:rPr>
          <w:b/>
          <w:color w:val="000000"/>
        </w:rPr>
        <w:t>ZATRIEDENIE STAVBY</w:t>
      </w:r>
    </w:p>
    <w:p w:rsidR="00275FE4" w:rsidRPr="00662437" w:rsidRDefault="00275FE4"/>
    <w:p w:rsidR="00275FE4" w:rsidRPr="00662437" w:rsidRDefault="00662437">
      <w:pPr>
        <w:tabs>
          <w:tab w:val="left" w:pos="1134"/>
        </w:tabs>
      </w:pPr>
      <w:r w:rsidRPr="00662437">
        <w:rPr>
          <w:b/>
          <w:color w:val="000000"/>
        </w:rPr>
        <w:t>JKSO:</w:t>
      </w:r>
      <w:r w:rsidRPr="00662437">
        <w:rPr>
          <w:rStyle w:val="Zvraznenie"/>
          <w:i w:val="0"/>
          <w:color w:val="000000"/>
        </w:rPr>
        <w:tab/>
        <w:t>803 6 Domy rodinné jednobytové</w:t>
      </w:r>
      <w:r w:rsidRPr="00662437">
        <w:cr/>
      </w:r>
      <w:r w:rsidRPr="00662437">
        <w:rPr>
          <w:b/>
          <w:color w:val="000000"/>
        </w:rPr>
        <w:t>KS:</w:t>
      </w:r>
      <w:r w:rsidRPr="00662437">
        <w:rPr>
          <w:rStyle w:val="Zvraznenie"/>
          <w:i w:val="0"/>
          <w:color w:val="000000"/>
        </w:rPr>
        <w:tab/>
        <w:t>111 0 Jednobytové budovy</w:t>
      </w:r>
    </w:p>
    <w:p w:rsidR="00275FE4" w:rsidRPr="00662437" w:rsidRDefault="00275FE4"/>
    <w:p w:rsidR="00275FE4" w:rsidRPr="00662437" w:rsidRDefault="00662437">
      <w:r w:rsidRPr="00662437">
        <w:rPr>
          <w:b/>
          <w:color w:val="000000"/>
        </w:rPr>
        <w:t>MERNÉ JEDNOTKY</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275FE4" w:rsidRPr="0066243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ZP [m</w:t>
            </w:r>
            <w:r w:rsidRPr="00662437">
              <w:rPr>
                <w:color w:val="000000"/>
                <w:sz w:val="18"/>
                <w:vertAlign w:val="superscript"/>
              </w:rPr>
              <w:t>2</w:t>
            </w:r>
            <w:r w:rsidRPr="00662437">
              <w:rPr>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k</w:t>
            </w:r>
            <w:r w:rsidRPr="00662437">
              <w:rPr>
                <w:color w:val="000000"/>
                <w:sz w:val="18"/>
                <w:vertAlign w:val="subscript"/>
              </w:rPr>
              <w:t>ZP</w:t>
            </w:r>
            <w:proofErr w:type="spellEnd"/>
          </w:p>
        </w:tc>
      </w:tr>
      <w:tr w:rsidR="00275FE4" w:rsidRPr="0066243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2013</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9,55*8,83-5,02*1,02-2,16*1,02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77</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120/77=1,558</w:t>
            </w:r>
          </w:p>
        </w:tc>
      </w:tr>
    </w:tbl>
    <w:p w:rsidR="00275FE4" w:rsidRPr="00662437" w:rsidRDefault="00275FE4"/>
    <w:p w:rsidR="00275FE4" w:rsidRPr="00662437" w:rsidRDefault="00662437">
      <w:r w:rsidRPr="00662437">
        <w:rPr>
          <w:b/>
          <w:color w:val="000000"/>
        </w:rPr>
        <w:t>ROZPOČTOVÝ UKAZOVATEĽ</w:t>
      </w:r>
    </w:p>
    <w:p w:rsidR="00566E19" w:rsidRDefault="00566E19">
      <w:pPr>
        <w:rPr>
          <w:rStyle w:val="Zvraznenie"/>
          <w:i w:val="0"/>
          <w:color w:val="000000"/>
        </w:rPr>
      </w:pPr>
    </w:p>
    <w:p w:rsidR="00275FE4" w:rsidRPr="00662437" w:rsidRDefault="00662437">
      <w:r w:rsidRPr="00662437">
        <w:rPr>
          <w:rStyle w:val="Zvraznenie"/>
          <w:i w:val="0"/>
          <w:color w:val="000000"/>
        </w:rPr>
        <w:t>Rozpočtový ukazovateľ je vytvorený po podlažiach na mernú jednotku m</w:t>
      </w:r>
      <w:r w:rsidRPr="00662437">
        <w:rPr>
          <w:rStyle w:val="Zvraznenie"/>
          <w:i w:val="0"/>
          <w:color w:val="000000"/>
          <w:vertAlign w:val="superscript"/>
        </w:rPr>
        <w:t>2</w:t>
      </w:r>
      <w:r w:rsidRPr="00662437">
        <w:rPr>
          <w:rStyle w:val="Zvraznenie"/>
          <w:i w:val="0"/>
          <w:color w:val="000000"/>
        </w:rPr>
        <w:t xml:space="preserve"> ZP podľa zásad uvedených v použitom katalógu.</w:t>
      </w:r>
    </w:p>
    <w:p w:rsidR="00275FE4" w:rsidRPr="00662437" w:rsidRDefault="00275FE4"/>
    <w:p w:rsidR="00275FE4" w:rsidRPr="00662437" w:rsidRDefault="00662437">
      <w:r w:rsidRPr="00662437">
        <w:rPr>
          <w:b/>
          <w:color w:val="000000"/>
        </w:rPr>
        <w:t>1. NADZEMNÉ PODLAŽIE</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49"/>
        <w:gridCol w:w="1134"/>
        <w:gridCol w:w="907"/>
        <w:gridCol w:w="907"/>
      </w:tblGrid>
      <w:tr w:rsidR="00275FE4" w:rsidRPr="0066243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Bod</w:t>
            </w:r>
          </w:p>
        </w:tc>
        <w:tc>
          <w:tcPr>
            <w:tcW w:w="604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w:t>
            </w:r>
          </w:p>
        </w:tc>
        <w:tc>
          <w:tcPr>
            <w:tcW w:w="90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Pošk</w:t>
            </w:r>
            <w:proofErr w:type="spellEnd"/>
            <w:r w:rsidRPr="00662437">
              <w:rPr>
                <w:color w:val="000000"/>
                <w:sz w:val="18"/>
              </w:rPr>
              <w:t>.</w:t>
            </w:r>
          </w:p>
        </w:tc>
        <w:tc>
          <w:tcPr>
            <w:tcW w:w="90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Výsled</w:t>
            </w:r>
            <w:proofErr w:type="spellEnd"/>
            <w:r w:rsidRPr="00662437">
              <w:rPr>
                <w:color w:val="000000"/>
                <w:sz w:val="18"/>
              </w:rPr>
              <w:t>.</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Základy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2.1.a betónové - objekt bez podzemného podlažia s vodorovnou izoláciou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960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768,0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3.1.c nepodpivničené - priem. výška do 50 cm - z lomového kameňa, betónu, tvárnic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4.7 sendvičová konštrukcia (murivo-izolant-murivo, celkový tepelný odpor min. 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1270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1143,0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5</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Deliace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5.1 tehlové (</w:t>
            </w:r>
            <w:proofErr w:type="spellStart"/>
            <w:r w:rsidRPr="00662437">
              <w:rPr>
                <w:color w:val="000000"/>
                <w:sz w:val="18"/>
              </w:rPr>
              <w:t>priečkovky</w:t>
            </w:r>
            <w:proofErr w:type="spellEnd"/>
            <w:r w:rsidRPr="00662437">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112,0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6</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Vnútorné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6.1 vápenné štukové, </w:t>
            </w:r>
            <w:proofErr w:type="spellStart"/>
            <w:r w:rsidRPr="00662437">
              <w:rPr>
                <w:color w:val="000000"/>
                <w:sz w:val="18"/>
              </w:rPr>
              <w:t>stierkové</w:t>
            </w:r>
            <w:proofErr w:type="spellEnd"/>
            <w:r w:rsidRPr="00662437">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400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280,0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7</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7.1.a s rovným podhľadom betónové monolitické, prefabrikované a keramické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1040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1040,0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8</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Krovy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8.3 </w:t>
            </w:r>
            <w:proofErr w:type="spellStart"/>
            <w:r w:rsidRPr="00662437">
              <w:rPr>
                <w:color w:val="000000"/>
                <w:sz w:val="18"/>
              </w:rPr>
              <w:t>väznicové</w:t>
            </w:r>
            <w:proofErr w:type="spellEnd"/>
            <w:r w:rsidRPr="00662437">
              <w:rPr>
                <w:color w:val="000000"/>
                <w:sz w:val="18"/>
              </w:rPr>
              <w:t xml:space="preserve"> sedlové, manzardové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575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575,0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10</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10.2.a pálené a betónové škridlové ťažké korýtkové (</w:t>
            </w:r>
            <w:proofErr w:type="spellStart"/>
            <w:r w:rsidRPr="00662437">
              <w:rPr>
                <w:color w:val="000000"/>
                <w:sz w:val="18"/>
              </w:rPr>
              <w:t>Bramac</w:t>
            </w:r>
            <w:proofErr w:type="spellEnd"/>
            <w:r w:rsidRPr="00662437">
              <w:rPr>
                <w:color w:val="000000"/>
                <w:sz w:val="18"/>
              </w:rPr>
              <w:t xml:space="preserve">, </w:t>
            </w:r>
            <w:proofErr w:type="spellStart"/>
            <w:r w:rsidRPr="00662437">
              <w:rPr>
                <w:color w:val="000000"/>
                <w:sz w:val="18"/>
              </w:rPr>
              <w:t>Tondach</w:t>
            </w:r>
            <w:proofErr w:type="spellEnd"/>
            <w:r w:rsidRPr="00662437">
              <w:rPr>
                <w:color w:val="000000"/>
                <w:sz w:val="18"/>
              </w:rPr>
              <w:t>, Moravská škridla a pod.)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800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800,0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13.2 z pozinkovaného plechu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lastRenderedPageBreak/>
              <w:t>14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135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135</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17</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17.2 plné alebo zasklené dyhované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190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190,0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18</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18.6 plastové s dvoj. s trojvrstvovým zasklením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530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530,0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22.1 parkety, vlysy (okrem bukových), korok, veľkoplošné parkety (drevené, laminátové)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Dlažby a podlahy </w:t>
            </w:r>
            <w:proofErr w:type="spellStart"/>
            <w:r w:rsidRPr="00662437">
              <w:rPr>
                <w:color w:val="000000"/>
                <w:sz w:val="18"/>
              </w:rPr>
              <w:t>ost</w:t>
            </w:r>
            <w:proofErr w:type="spellEnd"/>
            <w:r w:rsidRPr="00662437">
              <w:rPr>
                <w:color w:val="000000"/>
                <w:sz w:val="18"/>
              </w:rPr>
              <w:t>. miestností</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Ústredné vykurovanie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24.1.b teplovod. s rozvod. bez ohľadu na mat. a radiátormi - oceľ. a vykurovacie panely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480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480,0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25</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25.2 svetelná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29</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Bleskozvod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 vyskytujúca sa položka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30</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Rozvod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30.2.a z plastového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35,0</w:t>
            </w:r>
          </w:p>
        </w:tc>
      </w:tr>
      <w:tr w:rsidR="00275FE4" w:rsidRPr="0066243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275FE4"/>
        </w:tc>
        <w:tc>
          <w:tcPr>
            <w:tcW w:w="604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r w:rsidRPr="00662437">
              <w:rPr>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7720</w:t>
            </w:r>
          </w:p>
        </w:tc>
        <w:tc>
          <w:tcPr>
            <w:tcW w:w="90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7233,0</w:t>
            </w:r>
          </w:p>
        </w:tc>
      </w:tr>
    </w:tbl>
    <w:p w:rsidR="00275FE4" w:rsidRPr="00662437" w:rsidRDefault="00275FE4"/>
    <w:p w:rsidR="00275FE4" w:rsidRPr="00662437" w:rsidRDefault="00662437">
      <w:r w:rsidRPr="00662437">
        <w:rPr>
          <w:b/>
          <w:color w:val="000000"/>
        </w:rPr>
        <w:t>Znaky upravované koeficientom zastavanej plochy:</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275FE4" w:rsidRPr="00662437">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33</w:t>
            </w:r>
          </w:p>
        </w:tc>
        <w:tc>
          <w:tcPr>
            <w:tcW w:w="61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Kanalizácia do verejnej siete alebo žumpy alebo </w:t>
            </w:r>
            <w:proofErr w:type="spellStart"/>
            <w:r w:rsidRPr="00662437">
              <w:rPr>
                <w:color w:val="000000"/>
                <w:sz w:val="18"/>
              </w:rPr>
              <w:t>septika</w:t>
            </w:r>
            <w:proofErr w:type="spellEnd"/>
          </w:p>
        </w:tc>
        <w:tc>
          <w:tcPr>
            <w:tcW w:w="1134"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33.2 plastové a </w:t>
            </w:r>
            <w:proofErr w:type="spellStart"/>
            <w:r w:rsidRPr="00662437">
              <w:rPr>
                <w:color w:val="000000"/>
                <w:sz w:val="18"/>
              </w:rPr>
              <w:t>azbestocementové</w:t>
            </w:r>
            <w:proofErr w:type="spellEnd"/>
            <w:r w:rsidRPr="00662437">
              <w:rPr>
                <w:color w:val="000000"/>
                <w:sz w:val="18"/>
              </w:rPr>
              <w:t xml:space="preserve"> potrubie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Zdroj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Zdroj vykurovania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35.1.a kotol ústredného vykurovania na plyn, naftu, vykurovací olej, elektrinu alebo výmenníková stanica tepla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Vybavenie kuchyne alebo práčovne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36.9 drezové umývadlo nerezové alebo plastové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36.11 kuchynská linka z materiálov na báze dreva (za bežný meter rozvinutej šírky) (4.6 </w:t>
            </w:r>
            <w:proofErr w:type="spellStart"/>
            <w:r w:rsidRPr="00662437">
              <w:rPr>
                <w:color w:val="000000"/>
                <w:sz w:val="18"/>
              </w:rPr>
              <w:t>bm</w:t>
            </w:r>
            <w:proofErr w:type="spellEnd"/>
            <w:r w:rsidRPr="00662437">
              <w:rPr>
                <w:color w:val="000000"/>
                <w:sz w:val="18"/>
              </w:rPr>
              <w:t>)</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253</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253,0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Vnútorné vybavenie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37.5 umývadlo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37.9 samostatná sprcha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Vodovodné batérie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38.1 pákové nerezové so sprchou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38.3 pákové nerezové (2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39</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Záchod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39.3 splachovací bez umývadla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40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Vnútorné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40.2 prevažnej časti kúpeľne min. nad 1,35 m výšky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80,0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40.7 kuchyne min. pri sporáku a dreze (ak je drez na stene)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15,0</w:t>
            </w: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45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center"/>
            </w:pPr>
          </w:p>
        </w:tc>
      </w:tr>
      <w:tr w:rsidR="00275FE4" w:rsidRPr="0066243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45.1 s automatickým istením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240,0</w:t>
            </w:r>
          </w:p>
        </w:tc>
      </w:tr>
      <w:tr w:rsidR="00275FE4" w:rsidRPr="0066243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275FE4"/>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r w:rsidRPr="00662437">
              <w:rPr>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1033</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1033,0</w:t>
            </w:r>
          </w:p>
        </w:tc>
      </w:tr>
    </w:tbl>
    <w:p w:rsidR="00275FE4" w:rsidRPr="00662437" w:rsidRDefault="00275FE4"/>
    <w:p w:rsidR="00275FE4" w:rsidRPr="00662437" w:rsidRDefault="00662437">
      <w:r w:rsidRPr="00662437">
        <w:rPr>
          <w:b/>
          <w:color w:val="000000"/>
        </w:rPr>
        <w:lastRenderedPageBreak/>
        <w:t>Hodnota RU na m</w:t>
      </w:r>
      <w:r w:rsidRPr="00662437">
        <w:rPr>
          <w:rStyle w:val="Zvraznenie"/>
          <w:i w:val="0"/>
          <w:color w:val="000000"/>
          <w:vertAlign w:val="superscript"/>
        </w:rPr>
        <w:t>2</w:t>
      </w:r>
      <w:r w:rsidRPr="00662437">
        <w:rPr>
          <w:b/>
          <w:color w:val="000000"/>
        </w:rPr>
        <w:t xml:space="preserve"> zastavanej plochy podlažia:</w:t>
      </w:r>
    </w:p>
    <w:p w:rsidR="00275FE4" w:rsidRPr="00662437" w:rsidRDefault="00275FE4"/>
    <w:p w:rsidR="00275FE4" w:rsidRPr="00662437" w:rsidRDefault="00662437">
      <w:pPr>
        <w:tabs>
          <w:tab w:val="left" w:pos="4535"/>
        </w:tabs>
      </w:pPr>
      <w:r w:rsidRPr="00662437">
        <w:rPr>
          <w:b/>
          <w:color w:val="000000"/>
        </w:rPr>
        <w:t xml:space="preserve">Koeficient vyjadrujúci vývoj cien: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CU</w:t>
      </w:r>
      <w:proofErr w:type="spellEnd"/>
      <w:r w:rsidRPr="00662437">
        <w:rPr>
          <w:rStyle w:val="Zvraznenie"/>
          <w:i w:val="0"/>
          <w:color w:val="000000"/>
        </w:rPr>
        <w:t xml:space="preserve"> = 2,572</w:t>
      </w:r>
      <w:r w:rsidRPr="00662437">
        <w:cr/>
      </w:r>
      <w:r w:rsidRPr="00662437">
        <w:rPr>
          <w:b/>
          <w:color w:val="000000"/>
        </w:rPr>
        <w:t xml:space="preserve">Koeficient vyjadrujúci územný vplyv: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M</w:t>
      </w:r>
      <w:proofErr w:type="spellEnd"/>
      <w:r w:rsidRPr="00662437">
        <w:rPr>
          <w:rStyle w:val="Zvraznenie"/>
          <w:i w:val="0"/>
          <w:color w:val="000000"/>
        </w:rPr>
        <w:t xml:space="preserve"> = 0,95</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94"/>
        <w:gridCol w:w="2268"/>
        <w:gridCol w:w="1701"/>
        <w:gridCol w:w="1701"/>
      </w:tblGrid>
      <w:tr w:rsidR="00275FE4" w:rsidRPr="0066243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 RU na m</w:t>
            </w:r>
            <w:r w:rsidRPr="00662437">
              <w:rPr>
                <w:color w:val="000000"/>
                <w:sz w:val="18"/>
                <w:vertAlign w:val="superscript"/>
              </w:rPr>
              <w:t>2</w:t>
            </w:r>
            <w:r w:rsidRPr="00662437">
              <w:rPr>
                <w:color w:val="000000"/>
                <w:sz w:val="18"/>
              </w:rPr>
              <w:t xml:space="preserve"> ZP nepoškodeného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 RU na m</w:t>
            </w:r>
            <w:r w:rsidRPr="00662437">
              <w:rPr>
                <w:color w:val="000000"/>
                <w:sz w:val="18"/>
                <w:vertAlign w:val="superscript"/>
              </w:rPr>
              <w:t>2</w:t>
            </w:r>
            <w:r w:rsidRPr="00662437">
              <w:rPr>
                <w:color w:val="000000"/>
                <w:sz w:val="18"/>
              </w:rPr>
              <w:t xml:space="preserve"> ZP poškodeného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 RU nepoškodeného podlažia [€/m</w:t>
            </w:r>
            <w:r w:rsidRPr="00662437">
              <w:rPr>
                <w:color w:val="000000"/>
                <w:sz w:val="18"/>
                <w:vertAlign w:val="superscript"/>
              </w:rPr>
              <w:t>2</w:t>
            </w:r>
            <w:r w:rsidRPr="00662437">
              <w:rPr>
                <w:color w:val="000000"/>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 RU poškodeného podlažia [€/m</w:t>
            </w:r>
            <w:r w:rsidRPr="00662437">
              <w:rPr>
                <w:color w:val="000000"/>
                <w:sz w:val="18"/>
                <w:vertAlign w:val="superscript"/>
              </w:rPr>
              <w:t>2</w:t>
            </w:r>
            <w:r w:rsidRPr="00662437">
              <w:rPr>
                <w:color w:val="000000"/>
                <w:sz w:val="18"/>
              </w:rPr>
              <w:t>]</w:t>
            </w:r>
          </w:p>
        </w:tc>
      </w:tr>
      <w:tr w:rsidR="00275FE4" w:rsidRPr="0066243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(7720 + 1033 * 1,558)/30,1260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(7233 + 1033 * 1,558)/30,1260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309,68</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293,51</w:t>
            </w:r>
          </w:p>
        </w:tc>
      </w:tr>
    </w:tbl>
    <w:p w:rsidR="00275FE4" w:rsidRPr="00662437" w:rsidRDefault="00275FE4"/>
    <w:p w:rsidR="00275FE4" w:rsidRPr="00662437" w:rsidRDefault="00662437">
      <w:r w:rsidRPr="00662437">
        <w:rPr>
          <w:b/>
          <w:color w:val="000000"/>
        </w:rPr>
        <w:t>TECHNICKÝ STAV</w:t>
      </w:r>
    </w:p>
    <w:p w:rsidR="00275FE4" w:rsidRPr="00662437" w:rsidRDefault="00662437">
      <w:r w:rsidRPr="00662437">
        <w:rPr>
          <w:rStyle w:val="Zvraznenie"/>
          <w:i w:val="0"/>
          <w:color w:val="000000"/>
        </w:rPr>
        <w:t>Výpočet opotrebenia lineárnou metódou so stanovením životnosti odborným odhadom</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275FE4" w:rsidRPr="0066243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TS [%]</w:t>
            </w:r>
          </w:p>
        </w:tc>
      </w:tr>
      <w:tr w:rsidR="00275FE4" w:rsidRPr="0066243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92,50</w:t>
            </w:r>
          </w:p>
        </w:tc>
      </w:tr>
    </w:tbl>
    <w:p w:rsidR="00275FE4" w:rsidRPr="00662437" w:rsidRDefault="00275FE4"/>
    <w:p w:rsidR="00275FE4" w:rsidRPr="00662437" w:rsidRDefault="00662437">
      <w:r w:rsidRPr="00662437">
        <w:rPr>
          <w:b/>
          <w:color w:val="000000"/>
        </w:rPr>
        <w:t>VÝCHODISKOVÁ A TECHNICKÁ HODNOTA</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275FE4" w:rsidRPr="0066243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 [€]</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both"/>
            </w:pPr>
            <w:r w:rsidRPr="00662437">
              <w:rPr>
                <w:color w:val="000000"/>
                <w:sz w:val="18"/>
              </w:rPr>
              <w:t>309,68 €/m</w:t>
            </w:r>
            <w:r w:rsidRPr="00662437">
              <w:rPr>
                <w:color w:val="000000"/>
                <w:sz w:val="18"/>
                <w:vertAlign w:val="superscript"/>
              </w:rPr>
              <w:t>2</w:t>
            </w:r>
            <w:r w:rsidRPr="00662437">
              <w:rPr>
                <w:color w:val="000000"/>
                <w:sz w:val="18"/>
              </w:rPr>
              <w:t>*77,00 m</w:t>
            </w:r>
            <w:r w:rsidRPr="00662437">
              <w:rPr>
                <w:color w:val="000000"/>
                <w:sz w:val="18"/>
                <w:vertAlign w:val="superscript"/>
              </w:rPr>
              <w:t>2</w:t>
            </w:r>
            <w:r w:rsidRPr="00662437">
              <w:rPr>
                <w:color w:val="000000"/>
                <w:sz w:val="18"/>
              </w:rPr>
              <w:t>*2,572*0,95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58 263,75</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Východisková hodnota poškodeného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both"/>
            </w:pPr>
            <w:r w:rsidRPr="00662437">
              <w:rPr>
                <w:color w:val="000000"/>
                <w:sz w:val="18"/>
              </w:rPr>
              <w:t>293,51 €/m</w:t>
            </w:r>
            <w:r w:rsidRPr="00662437">
              <w:rPr>
                <w:color w:val="000000"/>
                <w:sz w:val="18"/>
                <w:vertAlign w:val="superscript"/>
              </w:rPr>
              <w:t>2</w:t>
            </w:r>
            <w:r w:rsidRPr="00662437">
              <w:rPr>
                <w:color w:val="000000"/>
                <w:sz w:val="18"/>
              </w:rPr>
              <w:t>*77,00 m</w:t>
            </w:r>
            <w:r w:rsidRPr="00662437">
              <w:rPr>
                <w:color w:val="000000"/>
                <w:sz w:val="18"/>
                <w:vertAlign w:val="superscript"/>
              </w:rPr>
              <w:t>2</w:t>
            </w:r>
            <w:r w:rsidRPr="00662437">
              <w:rPr>
                <w:color w:val="000000"/>
                <w:sz w:val="18"/>
              </w:rPr>
              <w:t>*2,572*0,95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55 221,50</w:t>
            </w:r>
          </w:p>
        </w:tc>
      </w:tr>
      <w:tr w:rsidR="00275FE4" w:rsidRPr="0066243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both"/>
            </w:pPr>
            <w:r w:rsidRPr="00662437">
              <w:rPr>
                <w:color w:val="000000"/>
                <w:sz w:val="18"/>
              </w:rPr>
              <w:t>92,50% z 55 221,50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51 079,89</w:t>
            </w:r>
          </w:p>
        </w:tc>
      </w:tr>
    </w:tbl>
    <w:p w:rsidR="00275FE4" w:rsidRPr="00662437" w:rsidRDefault="00275FE4"/>
    <w:p w:rsidR="00275FE4" w:rsidRPr="00662437" w:rsidRDefault="00662437">
      <w:r w:rsidRPr="00662437">
        <w:rPr>
          <w:b/>
          <w:color w:val="000000"/>
        </w:rPr>
        <w:t>Poškodenosť stavby:</w:t>
      </w:r>
      <w:r w:rsidRPr="00662437">
        <w:rPr>
          <w:rStyle w:val="Zvraznenie"/>
          <w:i w:val="0"/>
          <w:color w:val="000000"/>
        </w:rPr>
        <w:t xml:space="preserve"> ( 58 263,75€ -   55 221,50€) /  58 263,75€ * 100 % = 5,22%</w:t>
      </w:r>
    </w:p>
    <w:p w:rsidR="00275FE4" w:rsidRPr="00662437" w:rsidRDefault="00662437">
      <w:pPr>
        <w:pStyle w:val="Nadpis4"/>
      </w:pPr>
      <w:r w:rsidRPr="00662437">
        <w:rPr>
          <w:color w:val="000000"/>
        </w:rPr>
        <w:t>2.2 PRÍSLUŠENSTVO</w:t>
      </w:r>
    </w:p>
    <w:p w:rsidR="00275FE4" w:rsidRPr="00662437" w:rsidRDefault="00662437">
      <w:pPr>
        <w:pStyle w:val="Nadpis5"/>
      </w:pPr>
      <w:r w:rsidRPr="00662437">
        <w:rPr>
          <w:i w:val="0"/>
          <w:color w:val="000000"/>
          <w:sz w:val="28"/>
        </w:rPr>
        <w:t xml:space="preserve">2.2.1 Vodovodné prípojky /2 ks/ na </w:t>
      </w:r>
      <w:proofErr w:type="spellStart"/>
      <w:r w:rsidRPr="00662437">
        <w:rPr>
          <w:i w:val="0"/>
          <w:color w:val="000000"/>
          <w:sz w:val="28"/>
        </w:rPr>
        <w:t>p.č</w:t>
      </w:r>
      <w:proofErr w:type="spellEnd"/>
      <w:r w:rsidRPr="00662437">
        <w:rPr>
          <w:i w:val="0"/>
          <w:color w:val="000000"/>
          <w:sz w:val="28"/>
        </w:rPr>
        <w:t>. 1/9</w:t>
      </w:r>
    </w:p>
    <w:p w:rsidR="00275FE4" w:rsidRPr="00662437" w:rsidRDefault="00275FE4"/>
    <w:p w:rsidR="00275FE4" w:rsidRPr="00662437" w:rsidRDefault="00662437" w:rsidP="00566E19">
      <w:pPr>
        <w:pStyle w:val="Normal135"/>
        <w:jc w:val="both"/>
        <w:rPr>
          <w:rFonts w:ascii="Cambria" w:eastAsia="Calibri" w:hAnsi="Cambria" w:cs="Calibri"/>
          <w:sz w:val="20"/>
          <w:szCs w:val="24"/>
        </w:rPr>
      </w:pPr>
      <w:r w:rsidRPr="00662437">
        <w:rPr>
          <w:rFonts w:ascii="Cambria" w:eastAsia="Calibri" w:hAnsi="Cambria" w:cs="Calibri"/>
          <w:sz w:val="20"/>
          <w:szCs w:val="24"/>
        </w:rPr>
        <w:t>Prípojky vody vedú do obidvoch domov z uličnej strany, verejný vodovod je umiestnený v uličnej cestnej komunikácii, na prípojkách sú umiestnené vodomerné šachty.</w:t>
      </w:r>
    </w:p>
    <w:p w:rsidR="00275FE4" w:rsidRPr="00662437" w:rsidRDefault="00275FE4"/>
    <w:p w:rsidR="00275FE4" w:rsidRPr="00662437" w:rsidRDefault="00662437">
      <w:r w:rsidRPr="00662437">
        <w:rPr>
          <w:b/>
          <w:color w:val="000000"/>
        </w:rPr>
        <w:t>ZATRIEDENIE STAVBY</w:t>
      </w:r>
    </w:p>
    <w:p w:rsidR="00275FE4" w:rsidRPr="00662437" w:rsidRDefault="00275FE4"/>
    <w:p w:rsidR="00275FE4" w:rsidRPr="00662437" w:rsidRDefault="00662437">
      <w:pPr>
        <w:tabs>
          <w:tab w:val="left" w:pos="2268"/>
        </w:tabs>
      </w:pPr>
      <w:r w:rsidRPr="00662437">
        <w:rPr>
          <w:b/>
          <w:color w:val="000000"/>
        </w:rPr>
        <w:t>Kód JKSO:</w:t>
      </w:r>
      <w:r w:rsidRPr="00662437">
        <w:rPr>
          <w:rStyle w:val="Zvraznenie"/>
          <w:i w:val="0"/>
          <w:color w:val="000000"/>
        </w:rPr>
        <w:tab/>
        <w:t xml:space="preserve">827 1 Vodovod </w:t>
      </w:r>
      <w:r w:rsidRPr="00662437">
        <w:cr/>
      </w:r>
      <w:r w:rsidRPr="00662437">
        <w:rPr>
          <w:b/>
          <w:color w:val="000000"/>
        </w:rPr>
        <w:t>Kód KS:</w:t>
      </w:r>
      <w:r w:rsidRPr="00662437">
        <w:rPr>
          <w:rStyle w:val="Zvraznenie"/>
          <w:i w:val="0"/>
          <w:color w:val="000000"/>
        </w:rPr>
        <w:tab/>
        <w:t>2222 Miestne potrubné rozvody vody</w:t>
      </w:r>
    </w:p>
    <w:p w:rsidR="00275FE4" w:rsidRPr="00662437" w:rsidRDefault="00275FE4"/>
    <w:p w:rsidR="00275FE4" w:rsidRPr="00662437" w:rsidRDefault="00662437">
      <w:r w:rsidRPr="00662437">
        <w:rPr>
          <w:b/>
          <w:color w:val="000000"/>
        </w:rPr>
        <w:t>ROZPOČTOVÝ UKAZOVATEĽ</w:t>
      </w:r>
    </w:p>
    <w:p w:rsidR="00275FE4" w:rsidRPr="00662437" w:rsidRDefault="00275FE4"/>
    <w:p w:rsidR="00275FE4" w:rsidRPr="00662437" w:rsidRDefault="00662437">
      <w:pPr>
        <w:tabs>
          <w:tab w:val="left" w:pos="2268"/>
        </w:tabs>
      </w:pPr>
      <w:r w:rsidRPr="00662437">
        <w:rPr>
          <w:b/>
          <w:color w:val="000000"/>
        </w:rPr>
        <w:t>Kategória:</w:t>
      </w:r>
      <w:r w:rsidRPr="00662437">
        <w:rPr>
          <w:rStyle w:val="Zvraznenie"/>
          <w:i w:val="0"/>
          <w:color w:val="000000"/>
        </w:rPr>
        <w:tab/>
        <w:t>1. Vodovod (JKSO 827 1)</w:t>
      </w:r>
      <w:r w:rsidRPr="00662437">
        <w:cr/>
      </w:r>
      <w:r w:rsidRPr="00662437">
        <w:rPr>
          <w:b/>
          <w:color w:val="000000"/>
        </w:rPr>
        <w:t>Bod:</w:t>
      </w:r>
      <w:r w:rsidRPr="00662437">
        <w:rPr>
          <w:rStyle w:val="Zvraznenie"/>
          <w:i w:val="0"/>
          <w:color w:val="000000"/>
        </w:rPr>
        <w:tab/>
        <w:t>1.1. Vodovodné prípojky a rády PVC</w:t>
      </w:r>
      <w:r w:rsidRPr="00662437">
        <w:cr/>
      </w:r>
      <w:r w:rsidRPr="00662437">
        <w:rPr>
          <w:b/>
          <w:color w:val="000000"/>
        </w:rPr>
        <w:t>Položka:</w:t>
      </w:r>
      <w:r w:rsidRPr="00662437">
        <w:rPr>
          <w:rStyle w:val="Zvraznenie"/>
          <w:i w:val="0"/>
          <w:color w:val="000000"/>
        </w:rPr>
        <w:tab/>
        <w:t>1.1.a) Prípojka vody DN 25 mm, vrátane navŕtavacieho pásu</w:t>
      </w:r>
    </w:p>
    <w:p w:rsidR="00275FE4" w:rsidRPr="00662437" w:rsidRDefault="00275FE4"/>
    <w:p w:rsidR="00275FE4" w:rsidRPr="00662437" w:rsidRDefault="00662437">
      <w:pPr>
        <w:tabs>
          <w:tab w:val="left" w:pos="4535"/>
        </w:tabs>
      </w:pPr>
      <w:r w:rsidRPr="00662437">
        <w:rPr>
          <w:b/>
          <w:color w:val="000000"/>
        </w:rPr>
        <w:t xml:space="preserve">Rozpočtový ukazovateľ za mernú jednotku:  </w:t>
      </w:r>
      <w:r w:rsidRPr="00662437">
        <w:rPr>
          <w:rStyle w:val="Zvraznenie"/>
          <w:i w:val="0"/>
          <w:color w:val="000000"/>
        </w:rPr>
        <w:tab/>
        <w:t>1250/30,1260 = 41,49 €/</w:t>
      </w:r>
      <w:proofErr w:type="spellStart"/>
      <w:r w:rsidRPr="00662437">
        <w:rPr>
          <w:rStyle w:val="Zvraznenie"/>
          <w:i w:val="0"/>
          <w:color w:val="000000"/>
        </w:rPr>
        <w:t>bm</w:t>
      </w:r>
      <w:proofErr w:type="spellEnd"/>
      <w:r w:rsidRPr="00662437">
        <w:cr/>
      </w:r>
      <w:r w:rsidRPr="00662437">
        <w:rPr>
          <w:b/>
          <w:color w:val="000000"/>
        </w:rPr>
        <w:t xml:space="preserve">Počet merných jednotiek:  </w:t>
      </w:r>
      <w:r w:rsidRPr="00662437">
        <w:rPr>
          <w:rStyle w:val="Zvraznenie"/>
          <w:i w:val="0"/>
          <w:color w:val="000000"/>
        </w:rPr>
        <w:tab/>
        <w:t xml:space="preserve">12,00+12,00 = 24 </w:t>
      </w:r>
      <w:proofErr w:type="spellStart"/>
      <w:r w:rsidRPr="00662437">
        <w:rPr>
          <w:rStyle w:val="Zvraznenie"/>
          <w:i w:val="0"/>
          <w:color w:val="000000"/>
        </w:rPr>
        <w:t>bm</w:t>
      </w:r>
      <w:proofErr w:type="spellEnd"/>
      <w:r w:rsidRPr="00662437">
        <w:cr/>
      </w:r>
      <w:r w:rsidRPr="00662437">
        <w:rPr>
          <w:b/>
          <w:color w:val="000000"/>
        </w:rPr>
        <w:t xml:space="preserve">Koeficient vyjadrujúci vývoj cien: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CU</w:t>
      </w:r>
      <w:proofErr w:type="spellEnd"/>
      <w:r w:rsidRPr="00662437">
        <w:rPr>
          <w:rStyle w:val="Zvraznenie"/>
          <w:i w:val="0"/>
          <w:color w:val="000000"/>
        </w:rPr>
        <w:t xml:space="preserve"> = 2,572</w:t>
      </w:r>
      <w:r w:rsidRPr="00662437">
        <w:cr/>
      </w:r>
      <w:r w:rsidRPr="00662437">
        <w:rPr>
          <w:b/>
          <w:color w:val="000000"/>
        </w:rPr>
        <w:t xml:space="preserve">Koeficient vyjadrujúci územný vplyv: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M</w:t>
      </w:r>
      <w:proofErr w:type="spellEnd"/>
      <w:r w:rsidRPr="00662437">
        <w:rPr>
          <w:rStyle w:val="Zvraznenie"/>
          <w:i w:val="0"/>
          <w:color w:val="000000"/>
        </w:rPr>
        <w:t xml:space="preserve"> = 0,95</w:t>
      </w:r>
    </w:p>
    <w:p w:rsidR="00275FE4" w:rsidRPr="00662437" w:rsidRDefault="00275FE4"/>
    <w:p w:rsidR="00275FE4" w:rsidRPr="00662437" w:rsidRDefault="00662437">
      <w:r w:rsidRPr="00662437">
        <w:rPr>
          <w:b/>
          <w:color w:val="000000"/>
        </w:rPr>
        <w:t>TECHNICKÝ STAV</w:t>
      </w:r>
    </w:p>
    <w:p w:rsidR="00275FE4" w:rsidRPr="00662437" w:rsidRDefault="00662437">
      <w:r w:rsidRPr="00662437">
        <w:rPr>
          <w:rStyle w:val="Zvraznenie"/>
          <w:i w:val="0"/>
          <w:color w:val="000000"/>
        </w:rPr>
        <w:t>Výpočet opotrebenia lineárnou metódou so stanovením životnosti odborným odhadom</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275FE4" w:rsidRPr="0066243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TS [%]</w:t>
            </w:r>
          </w:p>
        </w:tc>
      </w:tr>
      <w:tr w:rsidR="00275FE4" w:rsidRPr="0066243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Vodovodné prípojky /2 ks/ na </w:t>
            </w:r>
            <w:proofErr w:type="spellStart"/>
            <w:r w:rsidRPr="00662437">
              <w:rPr>
                <w:color w:val="000000"/>
                <w:sz w:val="18"/>
              </w:rPr>
              <w:t>p.č</w:t>
            </w:r>
            <w:proofErr w:type="spellEnd"/>
            <w:r w:rsidRPr="00662437">
              <w:rPr>
                <w:color w:val="000000"/>
                <w:sz w:val="18"/>
              </w:rPr>
              <w:t>. 1/9</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12,00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88,00</w:t>
            </w:r>
          </w:p>
        </w:tc>
      </w:tr>
    </w:tbl>
    <w:p w:rsidR="00275FE4" w:rsidRPr="00662437" w:rsidRDefault="00275FE4"/>
    <w:p w:rsidR="00275FE4" w:rsidRPr="00662437" w:rsidRDefault="00662437">
      <w:r w:rsidRPr="00662437">
        <w:rPr>
          <w:b/>
          <w:color w:val="000000"/>
        </w:rPr>
        <w:lastRenderedPageBreak/>
        <w:t>VÝCHODISKOVÁ A TECHNICKÁ HODNOTA</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275FE4" w:rsidRPr="0066243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 [€]</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both"/>
            </w:pPr>
            <w:r w:rsidRPr="00662437">
              <w:rPr>
                <w:color w:val="000000"/>
                <w:sz w:val="18"/>
              </w:rPr>
              <w:t xml:space="preserve">24 </w:t>
            </w:r>
            <w:proofErr w:type="spellStart"/>
            <w:r w:rsidRPr="00662437">
              <w:rPr>
                <w:color w:val="000000"/>
                <w:sz w:val="18"/>
              </w:rPr>
              <w:t>bm</w:t>
            </w:r>
            <w:proofErr w:type="spellEnd"/>
            <w:r w:rsidRPr="00662437">
              <w:rPr>
                <w:color w:val="000000"/>
                <w:sz w:val="18"/>
              </w:rPr>
              <w:t xml:space="preserve"> * 41,49 €/</w:t>
            </w:r>
            <w:proofErr w:type="spellStart"/>
            <w:r w:rsidRPr="00662437">
              <w:rPr>
                <w:color w:val="000000"/>
                <w:sz w:val="18"/>
              </w:rPr>
              <w:t>bm</w:t>
            </w:r>
            <w:proofErr w:type="spellEnd"/>
            <w:r w:rsidRPr="00662437">
              <w:rPr>
                <w:color w:val="000000"/>
                <w:sz w:val="18"/>
              </w:rPr>
              <w:t xml:space="preserve">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2 433,04</w:t>
            </w:r>
          </w:p>
        </w:tc>
      </w:tr>
      <w:tr w:rsidR="00275FE4" w:rsidRPr="0066243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both"/>
            </w:pPr>
            <w:r w:rsidRPr="00662437">
              <w:rPr>
                <w:color w:val="000000"/>
                <w:sz w:val="18"/>
              </w:rPr>
              <w:t>88,00 % z 2 433,04 €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2 141,08</w:t>
            </w:r>
          </w:p>
        </w:tc>
      </w:tr>
    </w:tbl>
    <w:p w:rsidR="00275FE4" w:rsidRPr="00662437" w:rsidRDefault="00275FE4"/>
    <w:p w:rsidR="00275FE4" w:rsidRPr="00662437" w:rsidRDefault="00662437">
      <w:pPr>
        <w:pStyle w:val="Nadpis5"/>
      </w:pPr>
      <w:r w:rsidRPr="00662437">
        <w:rPr>
          <w:i w:val="0"/>
          <w:color w:val="000000"/>
          <w:sz w:val="28"/>
        </w:rPr>
        <w:t xml:space="preserve">2.2.2 Vodomerné šachty na </w:t>
      </w:r>
      <w:proofErr w:type="spellStart"/>
      <w:r w:rsidRPr="00662437">
        <w:rPr>
          <w:i w:val="0"/>
          <w:color w:val="000000"/>
          <w:sz w:val="28"/>
        </w:rPr>
        <w:t>p.č</w:t>
      </w:r>
      <w:proofErr w:type="spellEnd"/>
      <w:r w:rsidRPr="00662437">
        <w:rPr>
          <w:i w:val="0"/>
          <w:color w:val="000000"/>
          <w:sz w:val="28"/>
        </w:rPr>
        <w:t>. 1/9</w:t>
      </w:r>
    </w:p>
    <w:p w:rsidR="00275FE4" w:rsidRPr="00662437" w:rsidRDefault="00275FE4"/>
    <w:p w:rsidR="00275FE4" w:rsidRPr="00662437" w:rsidRDefault="00662437">
      <w:r w:rsidRPr="00662437">
        <w:rPr>
          <w:b/>
          <w:color w:val="000000"/>
        </w:rPr>
        <w:t>ZATRIEDENIE STAVBY</w:t>
      </w:r>
    </w:p>
    <w:p w:rsidR="00275FE4" w:rsidRPr="00662437" w:rsidRDefault="00275FE4"/>
    <w:p w:rsidR="00275FE4" w:rsidRPr="00662437" w:rsidRDefault="00662437">
      <w:pPr>
        <w:tabs>
          <w:tab w:val="left" w:pos="2268"/>
        </w:tabs>
      </w:pPr>
      <w:r w:rsidRPr="00662437">
        <w:rPr>
          <w:b/>
          <w:color w:val="000000"/>
        </w:rPr>
        <w:t>Kód JKSO:</w:t>
      </w:r>
      <w:r w:rsidRPr="00662437">
        <w:rPr>
          <w:rStyle w:val="Zvraznenie"/>
          <w:i w:val="0"/>
          <w:color w:val="000000"/>
        </w:rPr>
        <w:tab/>
        <w:t xml:space="preserve">827 1 Vodovod </w:t>
      </w:r>
      <w:r w:rsidRPr="00662437">
        <w:cr/>
      </w:r>
      <w:r w:rsidRPr="00662437">
        <w:rPr>
          <w:b/>
          <w:color w:val="000000"/>
        </w:rPr>
        <w:t>Kód KS:</w:t>
      </w:r>
      <w:r w:rsidRPr="00662437">
        <w:rPr>
          <w:rStyle w:val="Zvraznenie"/>
          <w:i w:val="0"/>
          <w:color w:val="000000"/>
        </w:rPr>
        <w:tab/>
        <w:t>2222 Miestne potrubné rozvody vody</w:t>
      </w:r>
    </w:p>
    <w:p w:rsidR="00275FE4" w:rsidRPr="00662437" w:rsidRDefault="00275FE4"/>
    <w:p w:rsidR="00275FE4" w:rsidRPr="00662437" w:rsidRDefault="00662437">
      <w:r w:rsidRPr="00662437">
        <w:rPr>
          <w:b/>
          <w:color w:val="000000"/>
        </w:rPr>
        <w:t>ROZPOČTOVÝ UKAZOVATEĽ</w:t>
      </w:r>
    </w:p>
    <w:p w:rsidR="00275FE4" w:rsidRPr="00662437" w:rsidRDefault="00275FE4"/>
    <w:p w:rsidR="00275FE4" w:rsidRPr="00662437" w:rsidRDefault="00662437">
      <w:pPr>
        <w:tabs>
          <w:tab w:val="left" w:pos="2268"/>
        </w:tabs>
      </w:pPr>
      <w:r w:rsidRPr="00662437">
        <w:rPr>
          <w:b/>
          <w:color w:val="000000"/>
        </w:rPr>
        <w:t>Kategória:</w:t>
      </w:r>
      <w:r w:rsidRPr="00662437">
        <w:rPr>
          <w:rStyle w:val="Zvraznenie"/>
          <w:i w:val="0"/>
          <w:color w:val="000000"/>
        </w:rPr>
        <w:tab/>
        <w:t>1. Vodovod (JKSO 827 1)</w:t>
      </w:r>
      <w:r w:rsidRPr="00662437">
        <w:cr/>
      </w:r>
      <w:r w:rsidRPr="00662437">
        <w:rPr>
          <w:b/>
          <w:color w:val="000000"/>
        </w:rPr>
        <w:t>Bod:</w:t>
      </w:r>
      <w:r w:rsidRPr="00662437">
        <w:rPr>
          <w:rStyle w:val="Zvraznenie"/>
          <w:i w:val="0"/>
          <w:color w:val="000000"/>
        </w:rPr>
        <w:tab/>
        <w:t>1.5. Vodomerná šachta (JKSO 825 5)</w:t>
      </w:r>
      <w:r w:rsidRPr="00662437">
        <w:cr/>
      </w:r>
      <w:r w:rsidRPr="00662437">
        <w:rPr>
          <w:b/>
          <w:color w:val="000000"/>
        </w:rPr>
        <w:t>Položka:</w:t>
      </w:r>
      <w:r w:rsidRPr="00662437">
        <w:rPr>
          <w:rStyle w:val="Zvraznenie"/>
          <w:i w:val="0"/>
          <w:color w:val="000000"/>
        </w:rPr>
        <w:tab/>
        <w:t>1.5.a) betónová, oceľový poklop, vrátane vybavenia</w:t>
      </w:r>
    </w:p>
    <w:p w:rsidR="00275FE4" w:rsidRPr="00662437" w:rsidRDefault="00275FE4"/>
    <w:p w:rsidR="00275FE4" w:rsidRPr="00662437" w:rsidRDefault="00662437">
      <w:pPr>
        <w:tabs>
          <w:tab w:val="left" w:pos="4535"/>
        </w:tabs>
      </w:pPr>
      <w:r w:rsidRPr="00662437">
        <w:rPr>
          <w:b/>
          <w:color w:val="000000"/>
        </w:rPr>
        <w:t xml:space="preserve">Rozpočtový ukazovateľ za mernú jednotku:  </w:t>
      </w:r>
      <w:r w:rsidRPr="00662437">
        <w:rPr>
          <w:rStyle w:val="Zvraznenie"/>
          <w:i w:val="0"/>
          <w:color w:val="000000"/>
        </w:rPr>
        <w:tab/>
        <w:t>7660/30,1260 = 254,27 €/m3 OP</w:t>
      </w:r>
      <w:r w:rsidRPr="00662437">
        <w:cr/>
      </w:r>
      <w:r w:rsidRPr="00662437">
        <w:rPr>
          <w:b/>
          <w:color w:val="000000"/>
        </w:rPr>
        <w:t xml:space="preserve">Počet merných jednotiek:  </w:t>
      </w:r>
      <w:r w:rsidRPr="00662437">
        <w:rPr>
          <w:rStyle w:val="Zvraznenie"/>
          <w:i w:val="0"/>
          <w:color w:val="000000"/>
        </w:rPr>
        <w:tab/>
        <w:t>2*(1,00*1,00*1,40) = 2,8 m</w:t>
      </w:r>
      <w:r w:rsidRPr="00662437">
        <w:rPr>
          <w:rStyle w:val="Zvraznenie"/>
          <w:i w:val="0"/>
          <w:color w:val="000000"/>
          <w:vertAlign w:val="superscript"/>
        </w:rPr>
        <w:t>3</w:t>
      </w:r>
      <w:r w:rsidRPr="00662437">
        <w:rPr>
          <w:rStyle w:val="Zvraznenie"/>
          <w:i w:val="0"/>
          <w:color w:val="000000"/>
        </w:rPr>
        <w:t xml:space="preserve"> OP</w:t>
      </w:r>
      <w:r w:rsidRPr="00662437">
        <w:cr/>
      </w:r>
      <w:r w:rsidRPr="00662437">
        <w:rPr>
          <w:b/>
          <w:color w:val="000000"/>
        </w:rPr>
        <w:t xml:space="preserve">Koeficient vyjadrujúci vývoj cien: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CU</w:t>
      </w:r>
      <w:proofErr w:type="spellEnd"/>
      <w:r w:rsidRPr="00662437">
        <w:rPr>
          <w:rStyle w:val="Zvraznenie"/>
          <w:i w:val="0"/>
          <w:color w:val="000000"/>
        </w:rPr>
        <w:t xml:space="preserve"> = 2,572</w:t>
      </w:r>
      <w:r w:rsidRPr="00662437">
        <w:cr/>
      </w:r>
      <w:r w:rsidRPr="00662437">
        <w:rPr>
          <w:b/>
          <w:color w:val="000000"/>
        </w:rPr>
        <w:t xml:space="preserve">Koeficient vyjadrujúci územný vplyv: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M</w:t>
      </w:r>
      <w:proofErr w:type="spellEnd"/>
      <w:r w:rsidRPr="00662437">
        <w:rPr>
          <w:rStyle w:val="Zvraznenie"/>
          <w:i w:val="0"/>
          <w:color w:val="000000"/>
        </w:rPr>
        <w:t xml:space="preserve"> = 0,95</w:t>
      </w:r>
    </w:p>
    <w:p w:rsidR="00275FE4" w:rsidRPr="00662437" w:rsidRDefault="00275FE4"/>
    <w:p w:rsidR="00275FE4" w:rsidRPr="00662437" w:rsidRDefault="00662437">
      <w:r w:rsidRPr="00662437">
        <w:rPr>
          <w:b/>
          <w:color w:val="000000"/>
        </w:rPr>
        <w:t>TECHNICKÝ STAV</w:t>
      </w:r>
    </w:p>
    <w:p w:rsidR="00275FE4" w:rsidRPr="00662437" w:rsidRDefault="00275FE4"/>
    <w:p w:rsidR="00275FE4" w:rsidRPr="00662437" w:rsidRDefault="00662437">
      <w:r w:rsidRPr="00662437">
        <w:rPr>
          <w:rStyle w:val="Zvraznenie"/>
          <w:i w:val="0"/>
          <w:color w:val="000000"/>
        </w:rPr>
        <w:t>Výpočet opotrebenia lineárnou metódou so stanovením životnosti odborným odhadom</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275FE4" w:rsidRPr="0066243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TS [%]</w:t>
            </w:r>
          </w:p>
        </w:tc>
      </w:tr>
      <w:tr w:rsidR="00275FE4" w:rsidRPr="0066243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Vodomerné šachty na </w:t>
            </w:r>
            <w:proofErr w:type="spellStart"/>
            <w:r w:rsidRPr="00662437">
              <w:rPr>
                <w:color w:val="000000"/>
                <w:sz w:val="18"/>
              </w:rPr>
              <w:t>p.č</w:t>
            </w:r>
            <w:proofErr w:type="spellEnd"/>
            <w:r w:rsidRPr="00662437">
              <w:rPr>
                <w:color w:val="000000"/>
                <w:sz w:val="18"/>
              </w:rPr>
              <w:t>. 1/9</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12,00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88,00</w:t>
            </w:r>
          </w:p>
        </w:tc>
      </w:tr>
    </w:tbl>
    <w:p w:rsidR="00275FE4" w:rsidRPr="00662437" w:rsidRDefault="00275FE4"/>
    <w:p w:rsidR="00275FE4" w:rsidRPr="00662437" w:rsidRDefault="00662437">
      <w:r w:rsidRPr="00662437">
        <w:rPr>
          <w:b/>
          <w:color w:val="000000"/>
        </w:rPr>
        <w:t>VÝCHODISKOVÁ A TECHNICKÁ HODNOTA</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275FE4" w:rsidRPr="0066243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 [€]</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both"/>
            </w:pPr>
            <w:r w:rsidRPr="00662437">
              <w:rPr>
                <w:color w:val="000000"/>
                <w:sz w:val="18"/>
              </w:rPr>
              <w:t>2,8 m</w:t>
            </w:r>
            <w:r w:rsidRPr="00662437">
              <w:rPr>
                <w:color w:val="000000"/>
                <w:sz w:val="18"/>
                <w:vertAlign w:val="superscript"/>
              </w:rPr>
              <w:t>3</w:t>
            </w:r>
            <w:r w:rsidRPr="00662437">
              <w:rPr>
                <w:color w:val="000000"/>
                <w:sz w:val="18"/>
              </w:rPr>
              <w:t xml:space="preserve"> OP * 254,27 €/m3 OP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1 739,59</w:t>
            </w:r>
          </w:p>
        </w:tc>
      </w:tr>
      <w:tr w:rsidR="00275FE4" w:rsidRPr="0066243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both"/>
            </w:pPr>
            <w:r w:rsidRPr="00662437">
              <w:rPr>
                <w:color w:val="000000"/>
                <w:sz w:val="18"/>
              </w:rPr>
              <w:t>88,00 % z 1 739,59 €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1 530,84</w:t>
            </w:r>
          </w:p>
        </w:tc>
      </w:tr>
    </w:tbl>
    <w:p w:rsidR="00275FE4" w:rsidRPr="00662437" w:rsidRDefault="00275FE4"/>
    <w:p w:rsidR="00275FE4" w:rsidRPr="00662437" w:rsidRDefault="00662437">
      <w:pPr>
        <w:pStyle w:val="Nadpis5"/>
      </w:pPr>
      <w:r w:rsidRPr="00662437">
        <w:rPr>
          <w:i w:val="0"/>
          <w:color w:val="000000"/>
          <w:sz w:val="28"/>
        </w:rPr>
        <w:t xml:space="preserve">2.2.3 Kanalizácia do žumpy na </w:t>
      </w:r>
      <w:proofErr w:type="spellStart"/>
      <w:r w:rsidRPr="00662437">
        <w:rPr>
          <w:i w:val="0"/>
          <w:color w:val="000000"/>
          <w:sz w:val="28"/>
        </w:rPr>
        <w:t>p.č</w:t>
      </w:r>
      <w:proofErr w:type="spellEnd"/>
      <w:r w:rsidRPr="00662437">
        <w:rPr>
          <w:i w:val="0"/>
          <w:color w:val="000000"/>
          <w:sz w:val="28"/>
        </w:rPr>
        <w:t>. 1/9</w:t>
      </w:r>
    </w:p>
    <w:p w:rsidR="00275FE4" w:rsidRPr="00662437" w:rsidRDefault="00275FE4"/>
    <w:p w:rsidR="00275FE4" w:rsidRPr="00662437" w:rsidRDefault="00662437">
      <w:r w:rsidRPr="00662437">
        <w:rPr>
          <w:b/>
          <w:color w:val="000000"/>
        </w:rPr>
        <w:t>ZATRIEDENIE STAVBY</w:t>
      </w:r>
    </w:p>
    <w:p w:rsidR="00275FE4" w:rsidRPr="00662437" w:rsidRDefault="00275FE4"/>
    <w:p w:rsidR="00275FE4" w:rsidRPr="00662437" w:rsidRDefault="00662437">
      <w:pPr>
        <w:tabs>
          <w:tab w:val="left" w:pos="2268"/>
        </w:tabs>
      </w:pPr>
      <w:r w:rsidRPr="00662437">
        <w:rPr>
          <w:b/>
          <w:color w:val="000000"/>
        </w:rPr>
        <w:t>Kód JKSO:</w:t>
      </w:r>
      <w:r w:rsidRPr="00662437">
        <w:rPr>
          <w:rStyle w:val="Zvraznenie"/>
          <w:i w:val="0"/>
          <w:color w:val="000000"/>
        </w:rPr>
        <w:tab/>
        <w:t xml:space="preserve">827 2 Kanalizácia </w:t>
      </w:r>
      <w:r w:rsidRPr="00662437">
        <w:cr/>
      </w:r>
      <w:r w:rsidRPr="00662437">
        <w:rPr>
          <w:b/>
          <w:color w:val="000000"/>
        </w:rPr>
        <w:t>Kód KS:</w:t>
      </w:r>
      <w:r w:rsidRPr="00662437">
        <w:rPr>
          <w:rStyle w:val="Zvraznenie"/>
          <w:i w:val="0"/>
          <w:color w:val="000000"/>
        </w:rPr>
        <w:tab/>
        <w:t>2223 Miestne kanalizácie</w:t>
      </w:r>
    </w:p>
    <w:p w:rsidR="00275FE4" w:rsidRPr="00662437" w:rsidRDefault="00275FE4"/>
    <w:p w:rsidR="00275FE4" w:rsidRPr="00662437" w:rsidRDefault="00662437">
      <w:r w:rsidRPr="00662437">
        <w:rPr>
          <w:b/>
          <w:color w:val="000000"/>
        </w:rPr>
        <w:t>ROZPOČTOVÝ UKAZOVATEĽ</w:t>
      </w:r>
    </w:p>
    <w:p w:rsidR="00275FE4" w:rsidRPr="00662437" w:rsidRDefault="00275FE4"/>
    <w:p w:rsidR="00275FE4" w:rsidRPr="00662437" w:rsidRDefault="00662437">
      <w:pPr>
        <w:tabs>
          <w:tab w:val="left" w:pos="2268"/>
        </w:tabs>
      </w:pPr>
      <w:r w:rsidRPr="00662437">
        <w:rPr>
          <w:b/>
          <w:color w:val="000000"/>
        </w:rPr>
        <w:t>Kategória:</w:t>
      </w:r>
      <w:r w:rsidRPr="00662437">
        <w:rPr>
          <w:rStyle w:val="Zvraznenie"/>
          <w:i w:val="0"/>
          <w:color w:val="000000"/>
        </w:rPr>
        <w:tab/>
        <w:t>2. Kanalizácia (JKSO 827 2)</w:t>
      </w:r>
      <w:r w:rsidRPr="00662437">
        <w:cr/>
      </w:r>
      <w:r w:rsidRPr="00662437">
        <w:rPr>
          <w:b/>
          <w:color w:val="000000"/>
        </w:rPr>
        <w:t>Bod:</w:t>
      </w:r>
      <w:r w:rsidRPr="00662437">
        <w:rPr>
          <w:rStyle w:val="Zvraznenie"/>
          <w:i w:val="0"/>
          <w:color w:val="000000"/>
        </w:rPr>
        <w:tab/>
        <w:t>2.3. Kanalizačné prípojky a rozvody - potrubie plastové</w:t>
      </w:r>
      <w:r w:rsidRPr="00662437">
        <w:cr/>
      </w:r>
      <w:r w:rsidRPr="00662437">
        <w:rPr>
          <w:b/>
          <w:color w:val="000000"/>
        </w:rPr>
        <w:t>Položka:</w:t>
      </w:r>
      <w:r w:rsidRPr="00662437">
        <w:rPr>
          <w:rStyle w:val="Zvraznenie"/>
          <w:i w:val="0"/>
          <w:color w:val="000000"/>
        </w:rPr>
        <w:tab/>
        <w:t>2.3.b) Prípojka kanalizácie DN 150 mm</w:t>
      </w:r>
    </w:p>
    <w:p w:rsidR="00275FE4" w:rsidRPr="00662437" w:rsidRDefault="00275FE4"/>
    <w:p w:rsidR="00275FE4" w:rsidRPr="00662437" w:rsidRDefault="00662437">
      <w:pPr>
        <w:tabs>
          <w:tab w:val="left" w:pos="4535"/>
        </w:tabs>
      </w:pPr>
      <w:r w:rsidRPr="00662437">
        <w:rPr>
          <w:b/>
          <w:color w:val="000000"/>
        </w:rPr>
        <w:t xml:space="preserve">Rozpočtový ukazovateľ za mernú jednotku:  </w:t>
      </w:r>
      <w:r w:rsidRPr="00662437">
        <w:rPr>
          <w:rStyle w:val="Zvraznenie"/>
          <w:i w:val="0"/>
          <w:color w:val="000000"/>
        </w:rPr>
        <w:tab/>
        <w:t>855/30,1260 = 28,38 €/</w:t>
      </w:r>
      <w:proofErr w:type="spellStart"/>
      <w:r w:rsidRPr="00662437">
        <w:rPr>
          <w:rStyle w:val="Zvraznenie"/>
          <w:i w:val="0"/>
          <w:color w:val="000000"/>
        </w:rPr>
        <w:t>bm</w:t>
      </w:r>
      <w:proofErr w:type="spellEnd"/>
      <w:r w:rsidRPr="00662437">
        <w:cr/>
      </w:r>
      <w:r w:rsidRPr="00662437">
        <w:rPr>
          <w:b/>
          <w:color w:val="000000"/>
        </w:rPr>
        <w:t xml:space="preserve">Počet merných jednotiek:  </w:t>
      </w:r>
      <w:r w:rsidRPr="00662437">
        <w:rPr>
          <w:rStyle w:val="Zvraznenie"/>
          <w:i w:val="0"/>
          <w:color w:val="000000"/>
        </w:rPr>
        <w:tab/>
        <w:t xml:space="preserve">4,00 </w:t>
      </w:r>
      <w:proofErr w:type="spellStart"/>
      <w:r w:rsidRPr="00662437">
        <w:rPr>
          <w:rStyle w:val="Zvraznenie"/>
          <w:i w:val="0"/>
          <w:color w:val="000000"/>
        </w:rPr>
        <w:t>bm</w:t>
      </w:r>
      <w:proofErr w:type="spellEnd"/>
      <w:r w:rsidRPr="00662437">
        <w:cr/>
      </w:r>
      <w:r w:rsidRPr="00662437">
        <w:rPr>
          <w:b/>
          <w:color w:val="000000"/>
        </w:rPr>
        <w:lastRenderedPageBreak/>
        <w:t xml:space="preserve">Koeficient vyjadrujúci vývoj cien: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CU</w:t>
      </w:r>
      <w:proofErr w:type="spellEnd"/>
      <w:r w:rsidRPr="00662437">
        <w:rPr>
          <w:rStyle w:val="Zvraznenie"/>
          <w:i w:val="0"/>
          <w:color w:val="000000"/>
        </w:rPr>
        <w:t xml:space="preserve"> = 2,572</w:t>
      </w:r>
      <w:r w:rsidRPr="00662437">
        <w:cr/>
      </w:r>
      <w:r w:rsidRPr="00662437">
        <w:rPr>
          <w:b/>
          <w:color w:val="000000"/>
        </w:rPr>
        <w:t xml:space="preserve">Koeficient vyjadrujúci územný vplyv: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M</w:t>
      </w:r>
      <w:proofErr w:type="spellEnd"/>
      <w:r w:rsidRPr="00662437">
        <w:rPr>
          <w:rStyle w:val="Zvraznenie"/>
          <w:i w:val="0"/>
          <w:color w:val="000000"/>
        </w:rPr>
        <w:t xml:space="preserve"> = 0,95</w:t>
      </w:r>
    </w:p>
    <w:p w:rsidR="00275FE4" w:rsidRPr="00662437" w:rsidRDefault="00275FE4"/>
    <w:p w:rsidR="00275FE4" w:rsidRPr="00662437" w:rsidRDefault="00662437">
      <w:r w:rsidRPr="00662437">
        <w:rPr>
          <w:b/>
          <w:color w:val="000000"/>
        </w:rPr>
        <w:t>TECHNICKÝ STAV</w:t>
      </w:r>
    </w:p>
    <w:p w:rsidR="00275FE4" w:rsidRPr="00662437" w:rsidRDefault="00275FE4"/>
    <w:p w:rsidR="00275FE4" w:rsidRPr="00662437" w:rsidRDefault="00662437">
      <w:r w:rsidRPr="00662437">
        <w:rPr>
          <w:rStyle w:val="Zvraznenie"/>
          <w:i w:val="0"/>
          <w:color w:val="000000"/>
        </w:rPr>
        <w:t>Výpočet opotrebenia lineárnou metódou so stanovením životnosti odborným odhadom</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275FE4" w:rsidRPr="0066243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TS [%]</w:t>
            </w:r>
          </w:p>
        </w:tc>
      </w:tr>
      <w:tr w:rsidR="00275FE4" w:rsidRPr="0066243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Kanalizácia do žumpy na </w:t>
            </w:r>
            <w:proofErr w:type="spellStart"/>
            <w:r w:rsidRPr="00662437">
              <w:rPr>
                <w:color w:val="000000"/>
                <w:sz w:val="18"/>
              </w:rPr>
              <w:t>p.č</w:t>
            </w:r>
            <w:proofErr w:type="spellEnd"/>
            <w:r w:rsidRPr="00662437">
              <w:rPr>
                <w:color w:val="000000"/>
                <w:sz w:val="18"/>
              </w:rPr>
              <w:t>. 1/9</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12,00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88,00</w:t>
            </w:r>
          </w:p>
        </w:tc>
      </w:tr>
    </w:tbl>
    <w:p w:rsidR="00275FE4" w:rsidRPr="00662437" w:rsidRDefault="00275FE4"/>
    <w:p w:rsidR="00275FE4" w:rsidRPr="00662437" w:rsidRDefault="00662437">
      <w:r w:rsidRPr="00662437">
        <w:rPr>
          <w:b/>
          <w:color w:val="000000"/>
        </w:rPr>
        <w:t>VÝCHODISKOVÁ A TECHNICKÁ HODNOTA</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275FE4" w:rsidRPr="0066243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 [€]</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both"/>
            </w:pPr>
            <w:r w:rsidRPr="00662437">
              <w:rPr>
                <w:color w:val="000000"/>
                <w:sz w:val="18"/>
              </w:rPr>
              <w:t xml:space="preserve">4 </w:t>
            </w:r>
            <w:proofErr w:type="spellStart"/>
            <w:r w:rsidRPr="00662437">
              <w:rPr>
                <w:color w:val="000000"/>
                <w:sz w:val="18"/>
              </w:rPr>
              <w:t>bm</w:t>
            </w:r>
            <w:proofErr w:type="spellEnd"/>
            <w:r w:rsidRPr="00662437">
              <w:rPr>
                <w:color w:val="000000"/>
                <w:sz w:val="18"/>
              </w:rPr>
              <w:t xml:space="preserve"> * 28,38 €/</w:t>
            </w:r>
            <w:proofErr w:type="spellStart"/>
            <w:r w:rsidRPr="00662437">
              <w:rPr>
                <w:color w:val="000000"/>
                <w:sz w:val="18"/>
              </w:rPr>
              <w:t>bm</w:t>
            </w:r>
            <w:proofErr w:type="spellEnd"/>
            <w:r w:rsidRPr="00662437">
              <w:rPr>
                <w:color w:val="000000"/>
                <w:sz w:val="18"/>
              </w:rPr>
              <w:t xml:space="preserve">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277,37</w:t>
            </w:r>
          </w:p>
        </w:tc>
      </w:tr>
      <w:tr w:rsidR="00275FE4" w:rsidRPr="0066243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both"/>
            </w:pPr>
            <w:r w:rsidRPr="00662437">
              <w:rPr>
                <w:color w:val="000000"/>
                <w:sz w:val="18"/>
              </w:rPr>
              <w:t>88,00 % z 277,37 €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244,09</w:t>
            </w:r>
          </w:p>
        </w:tc>
      </w:tr>
    </w:tbl>
    <w:p w:rsidR="00275FE4" w:rsidRPr="00662437" w:rsidRDefault="00275FE4"/>
    <w:p w:rsidR="00275FE4" w:rsidRPr="00662437" w:rsidRDefault="00662437">
      <w:pPr>
        <w:pStyle w:val="Nadpis5"/>
      </w:pPr>
      <w:r w:rsidRPr="00662437">
        <w:rPr>
          <w:i w:val="0"/>
          <w:color w:val="000000"/>
          <w:sz w:val="28"/>
        </w:rPr>
        <w:t xml:space="preserve">2.2.4 Žumpa na </w:t>
      </w:r>
      <w:proofErr w:type="spellStart"/>
      <w:r w:rsidRPr="00662437">
        <w:rPr>
          <w:i w:val="0"/>
          <w:color w:val="000000"/>
          <w:sz w:val="28"/>
        </w:rPr>
        <w:t>parc.č</w:t>
      </w:r>
      <w:proofErr w:type="spellEnd"/>
      <w:r w:rsidRPr="00662437">
        <w:rPr>
          <w:i w:val="0"/>
          <w:color w:val="000000"/>
          <w:sz w:val="28"/>
        </w:rPr>
        <w:t>. 1/9</w:t>
      </w:r>
    </w:p>
    <w:p w:rsidR="00275FE4" w:rsidRPr="00662437" w:rsidRDefault="00275FE4"/>
    <w:p w:rsidR="00275FE4" w:rsidRPr="00662437" w:rsidRDefault="00662437">
      <w:r w:rsidRPr="00662437">
        <w:rPr>
          <w:b/>
          <w:color w:val="000000"/>
        </w:rPr>
        <w:t>ZATRIEDENIE STAVBY</w:t>
      </w:r>
    </w:p>
    <w:p w:rsidR="00275FE4" w:rsidRPr="00662437" w:rsidRDefault="00275FE4"/>
    <w:p w:rsidR="00275FE4" w:rsidRPr="00662437" w:rsidRDefault="00662437">
      <w:pPr>
        <w:tabs>
          <w:tab w:val="left" w:pos="2268"/>
        </w:tabs>
      </w:pPr>
      <w:r w:rsidRPr="00662437">
        <w:rPr>
          <w:b/>
          <w:color w:val="000000"/>
        </w:rPr>
        <w:t>Kód JKSO:</w:t>
      </w:r>
      <w:r w:rsidRPr="00662437">
        <w:rPr>
          <w:rStyle w:val="Zvraznenie"/>
          <w:i w:val="0"/>
          <w:color w:val="000000"/>
        </w:rPr>
        <w:tab/>
        <w:t xml:space="preserve">827 2 Kanalizácia </w:t>
      </w:r>
      <w:r w:rsidRPr="00662437">
        <w:cr/>
      </w:r>
      <w:r w:rsidRPr="00662437">
        <w:rPr>
          <w:b/>
          <w:color w:val="000000"/>
        </w:rPr>
        <w:t>Kód KS:</w:t>
      </w:r>
      <w:r w:rsidRPr="00662437">
        <w:rPr>
          <w:rStyle w:val="Zvraznenie"/>
          <w:i w:val="0"/>
          <w:color w:val="000000"/>
        </w:rPr>
        <w:tab/>
        <w:t>2223 Miestne kanalizácie</w:t>
      </w:r>
    </w:p>
    <w:p w:rsidR="00275FE4" w:rsidRPr="00662437" w:rsidRDefault="00275FE4"/>
    <w:p w:rsidR="00275FE4" w:rsidRPr="00662437" w:rsidRDefault="00662437">
      <w:r w:rsidRPr="00662437">
        <w:rPr>
          <w:b/>
          <w:color w:val="000000"/>
        </w:rPr>
        <w:t>ROZPOČTOVÝ UKAZOVATEĽ</w:t>
      </w:r>
    </w:p>
    <w:p w:rsidR="00275FE4" w:rsidRPr="00662437" w:rsidRDefault="00275FE4"/>
    <w:p w:rsidR="00275FE4" w:rsidRPr="00662437" w:rsidRDefault="00662437">
      <w:pPr>
        <w:tabs>
          <w:tab w:val="left" w:pos="2268"/>
        </w:tabs>
      </w:pPr>
      <w:r w:rsidRPr="00662437">
        <w:rPr>
          <w:b/>
          <w:color w:val="000000"/>
        </w:rPr>
        <w:t>Kategória:</w:t>
      </w:r>
      <w:r w:rsidRPr="00662437">
        <w:rPr>
          <w:rStyle w:val="Zvraznenie"/>
          <w:i w:val="0"/>
          <w:color w:val="000000"/>
        </w:rPr>
        <w:tab/>
        <w:t>2. Kanalizácia (JKSO 827 2)</w:t>
      </w:r>
      <w:r w:rsidRPr="00662437">
        <w:cr/>
      </w:r>
      <w:r w:rsidRPr="00662437">
        <w:rPr>
          <w:b/>
          <w:color w:val="000000"/>
        </w:rPr>
        <w:t>Bod:</w:t>
      </w:r>
      <w:r w:rsidRPr="00662437">
        <w:rPr>
          <w:rStyle w:val="Zvraznenie"/>
          <w:i w:val="0"/>
          <w:color w:val="000000"/>
        </w:rPr>
        <w:tab/>
        <w:t>2.5. Žumpa - betónová monolitická aj montovaná (JKSO 814 11)</w:t>
      </w:r>
    </w:p>
    <w:p w:rsidR="00275FE4" w:rsidRPr="00662437" w:rsidRDefault="00275FE4"/>
    <w:p w:rsidR="00275FE4" w:rsidRPr="00662437" w:rsidRDefault="00662437">
      <w:pPr>
        <w:tabs>
          <w:tab w:val="left" w:pos="4535"/>
        </w:tabs>
      </w:pPr>
      <w:r w:rsidRPr="00662437">
        <w:rPr>
          <w:b/>
          <w:color w:val="000000"/>
        </w:rPr>
        <w:t xml:space="preserve">Rozpočtový ukazovateľ za mernú jednotku:  </w:t>
      </w:r>
      <w:r w:rsidRPr="00662437">
        <w:rPr>
          <w:rStyle w:val="Zvraznenie"/>
          <w:i w:val="0"/>
          <w:color w:val="000000"/>
        </w:rPr>
        <w:tab/>
        <w:t>3250/30,1260 = 107,88 €/m3 OP</w:t>
      </w:r>
      <w:r w:rsidRPr="00662437">
        <w:cr/>
      </w:r>
      <w:r w:rsidRPr="00662437">
        <w:rPr>
          <w:b/>
          <w:color w:val="000000"/>
        </w:rPr>
        <w:t xml:space="preserve">Počet merných jednotiek:  </w:t>
      </w:r>
      <w:r w:rsidRPr="00662437">
        <w:rPr>
          <w:rStyle w:val="Zvraznenie"/>
          <w:i w:val="0"/>
          <w:color w:val="000000"/>
        </w:rPr>
        <w:tab/>
        <w:t>11,00 m</w:t>
      </w:r>
      <w:r w:rsidRPr="00662437">
        <w:rPr>
          <w:rStyle w:val="Zvraznenie"/>
          <w:i w:val="0"/>
          <w:color w:val="000000"/>
          <w:vertAlign w:val="superscript"/>
        </w:rPr>
        <w:t>3</w:t>
      </w:r>
      <w:r w:rsidRPr="00662437">
        <w:rPr>
          <w:rStyle w:val="Zvraznenie"/>
          <w:i w:val="0"/>
          <w:color w:val="000000"/>
        </w:rPr>
        <w:t xml:space="preserve"> OP</w:t>
      </w:r>
      <w:r w:rsidRPr="00662437">
        <w:cr/>
      </w:r>
      <w:r w:rsidRPr="00662437">
        <w:rPr>
          <w:b/>
          <w:color w:val="000000"/>
        </w:rPr>
        <w:t xml:space="preserve">Koeficient vyjadrujúci vývoj cien: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CU</w:t>
      </w:r>
      <w:proofErr w:type="spellEnd"/>
      <w:r w:rsidRPr="00662437">
        <w:rPr>
          <w:rStyle w:val="Zvraznenie"/>
          <w:i w:val="0"/>
          <w:color w:val="000000"/>
        </w:rPr>
        <w:t xml:space="preserve"> = 2,572</w:t>
      </w:r>
      <w:r w:rsidRPr="00662437">
        <w:cr/>
      </w:r>
      <w:r w:rsidRPr="00662437">
        <w:rPr>
          <w:b/>
          <w:color w:val="000000"/>
        </w:rPr>
        <w:t xml:space="preserve">Koeficient vyjadrujúci územný vplyv: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M</w:t>
      </w:r>
      <w:proofErr w:type="spellEnd"/>
      <w:r w:rsidRPr="00662437">
        <w:rPr>
          <w:rStyle w:val="Zvraznenie"/>
          <w:i w:val="0"/>
          <w:color w:val="000000"/>
        </w:rPr>
        <w:t xml:space="preserve"> = 0,95</w:t>
      </w:r>
    </w:p>
    <w:p w:rsidR="00275FE4" w:rsidRPr="00662437" w:rsidRDefault="00275FE4"/>
    <w:p w:rsidR="00275FE4" w:rsidRPr="00662437" w:rsidRDefault="00662437">
      <w:r w:rsidRPr="00662437">
        <w:rPr>
          <w:b/>
          <w:color w:val="000000"/>
        </w:rPr>
        <w:t>TECHNICKÝ STAV</w:t>
      </w:r>
    </w:p>
    <w:p w:rsidR="00275FE4" w:rsidRPr="00662437" w:rsidRDefault="00275FE4"/>
    <w:p w:rsidR="00275FE4" w:rsidRPr="00662437" w:rsidRDefault="00662437">
      <w:r w:rsidRPr="00662437">
        <w:rPr>
          <w:rStyle w:val="Zvraznenie"/>
          <w:i w:val="0"/>
          <w:color w:val="000000"/>
        </w:rPr>
        <w:t>Výpočet opotrebenia lineárnou metódou so stanovením životnosti odborným odhadom</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275FE4" w:rsidRPr="0066243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TS [%]</w:t>
            </w:r>
          </w:p>
        </w:tc>
      </w:tr>
      <w:tr w:rsidR="00275FE4" w:rsidRPr="0066243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Žumpa na </w:t>
            </w:r>
            <w:proofErr w:type="spellStart"/>
            <w:r w:rsidRPr="00662437">
              <w:rPr>
                <w:color w:val="000000"/>
                <w:sz w:val="18"/>
              </w:rPr>
              <w:t>parc.č</w:t>
            </w:r>
            <w:proofErr w:type="spellEnd"/>
            <w:r w:rsidRPr="00662437">
              <w:rPr>
                <w:color w:val="000000"/>
                <w:sz w:val="18"/>
              </w:rPr>
              <w:t>. 1/9</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7,50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92,50</w:t>
            </w:r>
          </w:p>
        </w:tc>
      </w:tr>
    </w:tbl>
    <w:p w:rsidR="00275FE4" w:rsidRPr="00662437" w:rsidRDefault="00275FE4"/>
    <w:p w:rsidR="00275FE4" w:rsidRPr="00662437" w:rsidRDefault="00662437">
      <w:r w:rsidRPr="00662437">
        <w:rPr>
          <w:b/>
          <w:color w:val="000000"/>
        </w:rPr>
        <w:t>VÝCHODISKOVÁ A TECHNICKÁ HODNOTA</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275FE4" w:rsidRPr="0066243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 [€]</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both"/>
            </w:pPr>
            <w:r w:rsidRPr="00662437">
              <w:rPr>
                <w:color w:val="000000"/>
                <w:sz w:val="18"/>
              </w:rPr>
              <w:t>11 m</w:t>
            </w:r>
            <w:r w:rsidRPr="00662437">
              <w:rPr>
                <w:color w:val="000000"/>
                <w:sz w:val="18"/>
                <w:vertAlign w:val="superscript"/>
              </w:rPr>
              <w:t>3</w:t>
            </w:r>
            <w:r w:rsidRPr="00662437">
              <w:rPr>
                <w:color w:val="000000"/>
                <w:sz w:val="18"/>
              </w:rPr>
              <w:t xml:space="preserve"> OP * 107,88 €/m3 OP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2 899,53</w:t>
            </w:r>
          </w:p>
        </w:tc>
      </w:tr>
      <w:tr w:rsidR="00275FE4" w:rsidRPr="0066243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both"/>
            </w:pPr>
            <w:r w:rsidRPr="00662437">
              <w:rPr>
                <w:color w:val="000000"/>
                <w:sz w:val="18"/>
              </w:rPr>
              <w:t>92,50 % z 2 899,53 €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2 682,07</w:t>
            </w:r>
          </w:p>
        </w:tc>
      </w:tr>
    </w:tbl>
    <w:p w:rsidR="00275FE4" w:rsidRPr="00662437" w:rsidRDefault="00275FE4"/>
    <w:p w:rsidR="00275FE4" w:rsidRPr="00662437" w:rsidRDefault="00662437">
      <w:pPr>
        <w:pStyle w:val="Nadpis5"/>
      </w:pPr>
      <w:r w:rsidRPr="00662437">
        <w:rPr>
          <w:i w:val="0"/>
          <w:color w:val="000000"/>
          <w:sz w:val="28"/>
        </w:rPr>
        <w:t xml:space="preserve">2.2.5 Elektrické NN prípojky /2 ks/ na </w:t>
      </w:r>
      <w:proofErr w:type="spellStart"/>
      <w:r w:rsidRPr="00662437">
        <w:rPr>
          <w:i w:val="0"/>
          <w:color w:val="000000"/>
          <w:sz w:val="28"/>
        </w:rPr>
        <w:t>p.č</w:t>
      </w:r>
      <w:proofErr w:type="spellEnd"/>
      <w:r w:rsidRPr="00662437">
        <w:rPr>
          <w:i w:val="0"/>
          <w:color w:val="000000"/>
          <w:sz w:val="28"/>
        </w:rPr>
        <w:t>. 1/9</w:t>
      </w:r>
    </w:p>
    <w:p w:rsidR="00275FE4" w:rsidRPr="00662437" w:rsidRDefault="00275FE4"/>
    <w:p w:rsidR="00275FE4" w:rsidRPr="00662437" w:rsidRDefault="00662437">
      <w:r w:rsidRPr="00662437">
        <w:rPr>
          <w:b/>
          <w:color w:val="000000"/>
        </w:rPr>
        <w:t>ZATRIEDENIE STAVBY</w:t>
      </w:r>
    </w:p>
    <w:p w:rsidR="00275FE4" w:rsidRPr="00662437" w:rsidRDefault="00275FE4"/>
    <w:p w:rsidR="00275FE4" w:rsidRPr="00662437" w:rsidRDefault="00662437">
      <w:pPr>
        <w:tabs>
          <w:tab w:val="left" w:pos="2268"/>
        </w:tabs>
      </w:pPr>
      <w:r w:rsidRPr="00662437">
        <w:rPr>
          <w:b/>
          <w:color w:val="000000"/>
        </w:rPr>
        <w:t>Kód JKSO:</w:t>
      </w:r>
      <w:r w:rsidRPr="00662437">
        <w:rPr>
          <w:rStyle w:val="Zvraznenie"/>
          <w:i w:val="0"/>
          <w:color w:val="000000"/>
        </w:rPr>
        <w:tab/>
        <w:t xml:space="preserve">828 7 Elektrické rozvody </w:t>
      </w:r>
      <w:r w:rsidRPr="00662437">
        <w:cr/>
      </w:r>
      <w:r w:rsidRPr="00662437">
        <w:rPr>
          <w:b/>
          <w:color w:val="000000"/>
        </w:rPr>
        <w:t>Kód KS:</w:t>
      </w:r>
      <w:r w:rsidRPr="00662437">
        <w:rPr>
          <w:rStyle w:val="Zvraznenie"/>
          <w:i w:val="0"/>
          <w:color w:val="000000"/>
        </w:rPr>
        <w:tab/>
        <w:t>2224 Miestne elektrické a telekomunikačné rozvody a vedenia</w:t>
      </w:r>
    </w:p>
    <w:p w:rsidR="00275FE4" w:rsidRPr="00662437" w:rsidRDefault="00275FE4"/>
    <w:p w:rsidR="00275FE4" w:rsidRPr="00662437" w:rsidRDefault="00662437">
      <w:r w:rsidRPr="00662437">
        <w:rPr>
          <w:b/>
          <w:color w:val="000000"/>
        </w:rPr>
        <w:lastRenderedPageBreak/>
        <w:t>ROZPOČTOVÝ UKAZOVATEĽ</w:t>
      </w:r>
    </w:p>
    <w:p w:rsidR="00275FE4" w:rsidRPr="00662437" w:rsidRDefault="00275FE4"/>
    <w:p w:rsidR="00275FE4" w:rsidRPr="00662437" w:rsidRDefault="00662437">
      <w:pPr>
        <w:tabs>
          <w:tab w:val="left" w:pos="2268"/>
        </w:tabs>
      </w:pPr>
      <w:r w:rsidRPr="00662437">
        <w:rPr>
          <w:b/>
          <w:color w:val="000000"/>
        </w:rPr>
        <w:t>Kategória:</w:t>
      </w:r>
      <w:r w:rsidRPr="00662437">
        <w:rPr>
          <w:rStyle w:val="Zvraznenie"/>
          <w:i w:val="0"/>
          <w:color w:val="000000"/>
        </w:rPr>
        <w:tab/>
        <w:t>7. Elektrické rozvody (JKSO 828 7)</w:t>
      </w:r>
      <w:r w:rsidRPr="00662437">
        <w:cr/>
      </w:r>
      <w:r w:rsidRPr="00662437">
        <w:rPr>
          <w:b/>
          <w:color w:val="000000"/>
        </w:rPr>
        <w:t>Bod:</w:t>
      </w:r>
      <w:r w:rsidRPr="00662437">
        <w:rPr>
          <w:rStyle w:val="Zvraznenie"/>
          <w:i w:val="0"/>
          <w:color w:val="000000"/>
        </w:rPr>
        <w:tab/>
        <w:t>7.1. NN prípojky</w:t>
      </w:r>
      <w:r w:rsidRPr="00662437">
        <w:cr/>
      </w:r>
      <w:r w:rsidRPr="00662437">
        <w:rPr>
          <w:b/>
          <w:color w:val="000000"/>
        </w:rPr>
        <w:t>Položka:</w:t>
      </w:r>
      <w:r w:rsidRPr="00662437">
        <w:rPr>
          <w:rStyle w:val="Zvraznenie"/>
          <w:i w:val="0"/>
          <w:color w:val="000000"/>
        </w:rPr>
        <w:tab/>
        <w:t>7.1.j) káblová prípojka zemná Al 4*16 mm*mm</w:t>
      </w:r>
    </w:p>
    <w:p w:rsidR="00275FE4" w:rsidRPr="00662437" w:rsidRDefault="00275FE4"/>
    <w:p w:rsidR="00275FE4" w:rsidRPr="00662437" w:rsidRDefault="00662437">
      <w:pPr>
        <w:tabs>
          <w:tab w:val="left" w:pos="4535"/>
        </w:tabs>
      </w:pPr>
      <w:r w:rsidRPr="00662437">
        <w:rPr>
          <w:b/>
          <w:color w:val="000000"/>
        </w:rPr>
        <w:t xml:space="preserve">Rozpočtový ukazovateľ za mernú jednotku:  </w:t>
      </w:r>
      <w:r w:rsidRPr="00662437">
        <w:rPr>
          <w:rStyle w:val="Zvraznenie"/>
          <w:i w:val="0"/>
          <w:color w:val="000000"/>
        </w:rPr>
        <w:tab/>
        <w:t>445/30,1260 = 14,77 €/</w:t>
      </w:r>
      <w:proofErr w:type="spellStart"/>
      <w:r w:rsidRPr="00662437">
        <w:rPr>
          <w:rStyle w:val="Zvraznenie"/>
          <w:i w:val="0"/>
          <w:color w:val="000000"/>
        </w:rPr>
        <w:t>bm</w:t>
      </w:r>
      <w:proofErr w:type="spellEnd"/>
      <w:r w:rsidRPr="00662437">
        <w:cr/>
      </w:r>
      <w:r w:rsidRPr="00662437">
        <w:rPr>
          <w:b/>
          <w:color w:val="000000"/>
        </w:rPr>
        <w:t xml:space="preserve">Počet káblov: </w:t>
      </w:r>
      <w:r w:rsidRPr="00662437">
        <w:rPr>
          <w:rStyle w:val="Zvraznenie"/>
          <w:i w:val="0"/>
          <w:color w:val="000000"/>
        </w:rPr>
        <w:tab/>
        <w:t>1</w:t>
      </w:r>
      <w:r w:rsidRPr="00662437">
        <w:cr/>
      </w:r>
      <w:r w:rsidRPr="00662437">
        <w:rPr>
          <w:b/>
          <w:color w:val="000000"/>
        </w:rPr>
        <w:t xml:space="preserve">Rozpočtový ukazovateľ za jednotku navyše:  </w:t>
      </w:r>
      <w:r w:rsidRPr="00662437">
        <w:rPr>
          <w:rStyle w:val="Zvraznenie"/>
          <w:i w:val="0"/>
          <w:color w:val="000000"/>
        </w:rPr>
        <w:tab/>
        <w:t>8,86 €/</w:t>
      </w:r>
      <w:proofErr w:type="spellStart"/>
      <w:r w:rsidRPr="00662437">
        <w:rPr>
          <w:rStyle w:val="Zvraznenie"/>
          <w:i w:val="0"/>
          <w:color w:val="000000"/>
        </w:rPr>
        <w:t>bm</w:t>
      </w:r>
      <w:proofErr w:type="spellEnd"/>
      <w:r w:rsidRPr="00662437">
        <w:cr/>
      </w:r>
      <w:r w:rsidRPr="00662437">
        <w:rPr>
          <w:b/>
          <w:color w:val="000000"/>
        </w:rPr>
        <w:t xml:space="preserve">Počet merných jednotiek:  </w:t>
      </w:r>
      <w:r w:rsidRPr="00662437">
        <w:rPr>
          <w:rStyle w:val="Zvraznenie"/>
          <w:i w:val="0"/>
          <w:color w:val="000000"/>
        </w:rPr>
        <w:tab/>
        <w:t xml:space="preserve">10,00+10,00 = 20 </w:t>
      </w:r>
      <w:proofErr w:type="spellStart"/>
      <w:r w:rsidRPr="00662437">
        <w:rPr>
          <w:rStyle w:val="Zvraznenie"/>
          <w:i w:val="0"/>
          <w:color w:val="000000"/>
        </w:rPr>
        <w:t>bm</w:t>
      </w:r>
      <w:proofErr w:type="spellEnd"/>
      <w:r w:rsidRPr="00662437">
        <w:cr/>
      </w:r>
      <w:r w:rsidRPr="00662437">
        <w:rPr>
          <w:b/>
          <w:color w:val="000000"/>
        </w:rPr>
        <w:t xml:space="preserve">Koeficient vyjadrujúci vývoj cien: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CU</w:t>
      </w:r>
      <w:proofErr w:type="spellEnd"/>
      <w:r w:rsidRPr="00662437">
        <w:rPr>
          <w:rStyle w:val="Zvraznenie"/>
          <w:i w:val="0"/>
          <w:color w:val="000000"/>
        </w:rPr>
        <w:t xml:space="preserve"> = 2,572</w:t>
      </w:r>
      <w:r w:rsidRPr="00662437">
        <w:cr/>
      </w:r>
      <w:r w:rsidRPr="00662437">
        <w:rPr>
          <w:b/>
          <w:color w:val="000000"/>
        </w:rPr>
        <w:t xml:space="preserve">Koeficient vyjadrujúci územný vplyv: </w:t>
      </w:r>
      <w:r w:rsidRPr="00662437">
        <w:rPr>
          <w:rStyle w:val="Zvraznenie"/>
          <w:i w:val="0"/>
          <w:color w:val="000000"/>
        </w:rPr>
        <w:tab/>
      </w:r>
      <w:proofErr w:type="spellStart"/>
      <w:r w:rsidRPr="00662437">
        <w:rPr>
          <w:rStyle w:val="Zvraznenie"/>
          <w:i w:val="0"/>
          <w:color w:val="000000"/>
        </w:rPr>
        <w:t>k</w:t>
      </w:r>
      <w:r w:rsidRPr="00662437">
        <w:rPr>
          <w:rStyle w:val="Zvraznenie"/>
          <w:i w:val="0"/>
          <w:color w:val="000000"/>
          <w:vertAlign w:val="subscript"/>
        </w:rPr>
        <w:t>M</w:t>
      </w:r>
      <w:proofErr w:type="spellEnd"/>
      <w:r w:rsidRPr="00662437">
        <w:rPr>
          <w:rStyle w:val="Zvraznenie"/>
          <w:i w:val="0"/>
          <w:color w:val="000000"/>
        </w:rPr>
        <w:t xml:space="preserve"> = 0,95</w:t>
      </w:r>
    </w:p>
    <w:p w:rsidR="00275FE4" w:rsidRPr="00662437" w:rsidRDefault="00275FE4"/>
    <w:p w:rsidR="00275FE4" w:rsidRPr="00662437" w:rsidRDefault="00662437">
      <w:r w:rsidRPr="00662437">
        <w:rPr>
          <w:b/>
          <w:color w:val="000000"/>
        </w:rPr>
        <w:t>TECHNICKÝ STAV</w:t>
      </w:r>
    </w:p>
    <w:p w:rsidR="00275FE4" w:rsidRPr="00662437" w:rsidRDefault="00275FE4"/>
    <w:p w:rsidR="00275FE4" w:rsidRPr="00662437" w:rsidRDefault="00662437">
      <w:r w:rsidRPr="00662437">
        <w:rPr>
          <w:rStyle w:val="Zvraznenie"/>
          <w:i w:val="0"/>
          <w:color w:val="000000"/>
        </w:rPr>
        <w:t>Výpočet opotrebenia lineárnou metódou so stanovením životnosti odborným odhadom</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275FE4" w:rsidRPr="0066243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TS [%]</w:t>
            </w:r>
          </w:p>
        </w:tc>
      </w:tr>
      <w:tr w:rsidR="00275FE4" w:rsidRPr="0066243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Elektrické NN prípojky /2 ks/ na </w:t>
            </w:r>
            <w:proofErr w:type="spellStart"/>
            <w:r w:rsidRPr="00662437">
              <w:rPr>
                <w:color w:val="000000"/>
                <w:sz w:val="18"/>
              </w:rPr>
              <w:t>p.č</w:t>
            </w:r>
            <w:proofErr w:type="spellEnd"/>
            <w:r w:rsidRPr="00662437">
              <w:rPr>
                <w:color w:val="000000"/>
                <w:sz w:val="18"/>
              </w:rPr>
              <w:t>. 1/9</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12,00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88,00</w:t>
            </w:r>
          </w:p>
        </w:tc>
      </w:tr>
    </w:tbl>
    <w:p w:rsidR="00275FE4" w:rsidRPr="00662437" w:rsidRDefault="00275FE4"/>
    <w:p w:rsidR="00275FE4" w:rsidRPr="00662437" w:rsidRDefault="00662437">
      <w:r w:rsidRPr="00662437">
        <w:rPr>
          <w:b/>
          <w:color w:val="000000"/>
        </w:rPr>
        <w:t>VÝCHODISKOVÁ A TECHNICKÁ HODNOTA</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275FE4" w:rsidRPr="0066243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 [€]</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both"/>
            </w:pPr>
            <w:r w:rsidRPr="00662437">
              <w:rPr>
                <w:color w:val="000000"/>
                <w:sz w:val="18"/>
              </w:rPr>
              <w:t xml:space="preserve">20 </w:t>
            </w:r>
            <w:proofErr w:type="spellStart"/>
            <w:r w:rsidRPr="00662437">
              <w:rPr>
                <w:color w:val="000000"/>
                <w:sz w:val="18"/>
              </w:rPr>
              <w:t>bm</w:t>
            </w:r>
            <w:proofErr w:type="spellEnd"/>
            <w:r w:rsidRPr="00662437">
              <w:rPr>
                <w:color w:val="000000"/>
                <w:sz w:val="18"/>
              </w:rPr>
              <w:t xml:space="preserve"> * (14,77 €/</w:t>
            </w:r>
            <w:proofErr w:type="spellStart"/>
            <w:r w:rsidRPr="00662437">
              <w:rPr>
                <w:color w:val="000000"/>
                <w:sz w:val="18"/>
              </w:rPr>
              <w:t>bm</w:t>
            </w:r>
            <w:proofErr w:type="spellEnd"/>
            <w:r w:rsidRPr="00662437">
              <w:rPr>
                <w:color w:val="000000"/>
                <w:sz w:val="18"/>
              </w:rPr>
              <w:t xml:space="preserve"> + 0 * 8,86 €/</w:t>
            </w:r>
            <w:proofErr w:type="spellStart"/>
            <w:r w:rsidRPr="00662437">
              <w:rPr>
                <w:color w:val="000000"/>
                <w:sz w:val="18"/>
              </w:rPr>
              <w:t>bm</w:t>
            </w:r>
            <w:proofErr w:type="spellEnd"/>
            <w:r w:rsidRPr="00662437">
              <w:rPr>
                <w:color w:val="000000"/>
                <w:sz w:val="18"/>
              </w:rPr>
              <w:t>)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721,78</w:t>
            </w:r>
          </w:p>
        </w:tc>
      </w:tr>
      <w:tr w:rsidR="00275FE4" w:rsidRPr="0066243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both"/>
            </w:pPr>
            <w:r w:rsidRPr="00662437">
              <w:rPr>
                <w:color w:val="000000"/>
                <w:sz w:val="18"/>
              </w:rPr>
              <w:t>88,00 % z 721,78 €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635,17</w:t>
            </w:r>
          </w:p>
        </w:tc>
      </w:tr>
    </w:tbl>
    <w:p w:rsidR="00275FE4" w:rsidRPr="00662437" w:rsidRDefault="00275FE4"/>
    <w:p w:rsidR="00275FE4" w:rsidRPr="00662437" w:rsidRDefault="00662437">
      <w:pPr>
        <w:pStyle w:val="Nadpis4"/>
      </w:pPr>
      <w:r w:rsidRPr="00662437">
        <w:rPr>
          <w:color w:val="000000"/>
        </w:rPr>
        <w:t>2.3 REKAPITULÁCIA VÝCHODISKOVEJ A TECHNICKEJ HODNOTY</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275FE4" w:rsidRPr="00662437">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275FE4" w:rsidRPr="00662437" w:rsidRDefault="00662437">
            <w:pPr>
              <w:jc w:val="center"/>
            </w:pPr>
            <w:r w:rsidRPr="00662437">
              <w:rPr>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275FE4" w:rsidRPr="00662437" w:rsidRDefault="00662437">
            <w:pPr>
              <w:jc w:val="center"/>
            </w:pPr>
            <w:r w:rsidRPr="00662437">
              <w:rPr>
                <w:sz w:val="18"/>
              </w:rPr>
              <w:t>Technická hodnota [€]</w:t>
            </w:r>
          </w:p>
        </w:tc>
      </w:tr>
      <w:tr w:rsidR="00275FE4" w:rsidRPr="0066243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Rodinné domy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Rodinný dom </w:t>
            </w:r>
            <w:proofErr w:type="spellStart"/>
            <w:r w:rsidRPr="00662437">
              <w:rPr>
                <w:color w:val="000000"/>
                <w:sz w:val="18"/>
              </w:rPr>
              <w:t>č.súp</w:t>
            </w:r>
            <w:proofErr w:type="spellEnd"/>
            <w:r w:rsidRPr="00662437">
              <w:rPr>
                <w:color w:val="000000"/>
                <w:sz w:val="18"/>
              </w:rPr>
              <w:t xml:space="preserve">. 109 na </w:t>
            </w:r>
            <w:proofErr w:type="spellStart"/>
            <w:r w:rsidRPr="00662437">
              <w:rPr>
                <w:color w:val="000000"/>
                <w:sz w:val="18"/>
              </w:rPr>
              <w:t>parc.č</w:t>
            </w:r>
            <w:proofErr w:type="spellEnd"/>
            <w:r w:rsidRPr="00662437">
              <w:rPr>
                <w:color w:val="000000"/>
                <w:sz w:val="18"/>
              </w:rPr>
              <w:t>. 1/14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52 231,93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48 314,54</w:t>
            </w:r>
          </w:p>
        </w:tc>
      </w:tr>
      <w:tr w:rsidR="00275FE4" w:rsidRPr="0066243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Rodinný dom </w:t>
            </w:r>
            <w:proofErr w:type="spellStart"/>
            <w:r w:rsidRPr="00662437">
              <w:rPr>
                <w:color w:val="000000"/>
                <w:sz w:val="18"/>
              </w:rPr>
              <w:t>č.súp</w:t>
            </w:r>
            <w:proofErr w:type="spellEnd"/>
            <w:r w:rsidRPr="00662437">
              <w:rPr>
                <w:color w:val="000000"/>
                <w:sz w:val="18"/>
              </w:rPr>
              <w:t xml:space="preserve">. 110 na </w:t>
            </w:r>
            <w:proofErr w:type="spellStart"/>
            <w:r w:rsidRPr="00662437">
              <w:rPr>
                <w:color w:val="000000"/>
                <w:sz w:val="18"/>
              </w:rPr>
              <w:t>parc.č</w:t>
            </w:r>
            <w:proofErr w:type="spellEnd"/>
            <w:r w:rsidRPr="00662437">
              <w:rPr>
                <w:color w:val="000000"/>
                <w:sz w:val="18"/>
              </w:rPr>
              <w:t>. 1/15</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55 221,50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51 079,89</w:t>
            </w:r>
          </w:p>
        </w:tc>
      </w:tr>
      <w:tr w:rsidR="00275FE4" w:rsidRPr="0066243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Celkom za Rodinné domy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107 453,43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99 394,43</w:t>
            </w:r>
          </w:p>
        </w:tc>
      </w:tr>
      <w:tr w:rsidR="00275FE4" w:rsidRPr="0066243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Vonkajšie úpravy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Vodovodné prípojky /2 ks/ na </w:t>
            </w:r>
            <w:proofErr w:type="spellStart"/>
            <w:r w:rsidRPr="00662437">
              <w:rPr>
                <w:color w:val="000000"/>
                <w:sz w:val="18"/>
              </w:rPr>
              <w:t>p.č</w:t>
            </w:r>
            <w:proofErr w:type="spellEnd"/>
            <w:r w:rsidRPr="00662437">
              <w:rPr>
                <w:color w:val="000000"/>
                <w:sz w:val="18"/>
              </w:rPr>
              <w:t>. 1/9</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2 433,04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2 141,08</w:t>
            </w:r>
          </w:p>
        </w:tc>
      </w:tr>
      <w:tr w:rsidR="00275FE4" w:rsidRPr="0066243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Vodomerné šachty na </w:t>
            </w:r>
            <w:proofErr w:type="spellStart"/>
            <w:r w:rsidRPr="00662437">
              <w:rPr>
                <w:color w:val="000000"/>
                <w:sz w:val="18"/>
              </w:rPr>
              <w:t>p.č</w:t>
            </w:r>
            <w:proofErr w:type="spellEnd"/>
            <w:r w:rsidRPr="00662437">
              <w:rPr>
                <w:color w:val="000000"/>
                <w:sz w:val="18"/>
              </w:rPr>
              <w:t>. 1/9</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1 739,59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1 530,84</w:t>
            </w:r>
          </w:p>
        </w:tc>
      </w:tr>
      <w:tr w:rsidR="00275FE4" w:rsidRPr="0066243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Kanalizácia do žumpy na </w:t>
            </w:r>
            <w:proofErr w:type="spellStart"/>
            <w:r w:rsidRPr="00662437">
              <w:rPr>
                <w:color w:val="000000"/>
                <w:sz w:val="18"/>
              </w:rPr>
              <w:t>p.č</w:t>
            </w:r>
            <w:proofErr w:type="spellEnd"/>
            <w:r w:rsidRPr="00662437">
              <w:rPr>
                <w:color w:val="000000"/>
                <w:sz w:val="18"/>
              </w:rPr>
              <w:t>. 1/9</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277,37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244,09</w:t>
            </w:r>
          </w:p>
        </w:tc>
      </w:tr>
      <w:tr w:rsidR="00275FE4" w:rsidRPr="0066243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Žumpa na </w:t>
            </w:r>
            <w:proofErr w:type="spellStart"/>
            <w:r w:rsidRPr="00662437">
              <w:rPr>
                <w:color w:val="000000"/>
                <w:sz w:val="18"/>
              </w:rPr>
              <w:t>parc.č</w:t>
            </w:r>
            <w:proofErr w:type="spellEnd"/>
            <w:r w:rsidRPr="00662437">
              <w:rPr>
                <w:color w:val="000000"/>
                <w:sz w:val="18"/>
              </w:rPr>
              <w:t>. 1/9</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2 899,53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2 682,07</w:t>
            </w:r>
          </w:p>
        </w:tc>
      </w:tr>
      <w:tr w:rsidR="00275FE4" w:rsidRPr="0066243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Elektrické NN prípojky /2 ks/ na </w:t>
            </w:r>
            <w:proofErr w:type="spellStart"/>
            <w:r w:rsidRPr="00662437">
              <w:rPr>
                <w:color w:val="000000"/>
                <w:sz w:val="18"/>
              </w:rPr>
              <w:t>p.č</w:t>
            </w:r>
            <w:proofErr w:type="spellEnd"/>
            <w:r w:rsidRPr="00662437">
              <w:rPr>
                <w:color w:val="000000"/>
                <w:sz w:val="18"/>
              </w:rPr>
              <w:t>. 1/9</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721,78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635,17</w:t>
            </w:r>
          </w:p>
        </w:tc>
      </w:tr>
      <w:tr w:rsidR="00275FE4" w:rsidRPr="0066243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Celkom za Vonkajšie úpravy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8 071,31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7 233,25</w:t>
            </w:r>
          </w:p>
        </w:tc>
      </w:tr>
      <w:tr w:rsidR="00275FE4" w:rsidRPr="00662437">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r w:rsidRPr="00662437">
              <w:rPr>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right"/>
            </w:pPr>
            <w:r w:rsidRPr="00662437">
              <w:rPr>
                <w:color w:val="000000"/>
                <w:sz w:val="18"/>
              </w:rPr>
              <w:t>115 524,74</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right"/>
            </w:pPr>
            <w:r w:rsidRPr="00662437">
              <w:rPr>
                <w:color w:val="000000"/>
                <w:sz w:val="18"/>
              </w:rPr>
              <w:t>106 627,68</w:t>
            </w:r>
          </w:p>
        </w:tc>
      </w:tr>
    </w:tbl>
    <w:p w:rsidR="00275FE4" w:rsidRPr="00662437" w:rsidRDefault="00275FE4"/>
    <w:p w:rsidR="00275FE4" w:rsidRPr="00662437" w:rsidRDefault="00662437">
      <w:pPr>
        <w:pStyle w:val="Nadpis3"/>
        <w:rPr>
          <w:rFonts w:ascii="Cambria" w:hAnsi="Cambria"/>
        </w:rPr>
      </w:pPr>
      <w:r w:rsidRPr="00662437">
        <w:rPr>
          <w:rFonts w:ascii="Cambria" w:hAnsi="Cambria" w:cs="Cambria"/>
          <w:color w:val="000000"/>
          <w:sz w:val="32"/>
        </w:rPr>
        <w:t xml:space="preserve">3. STANOVENIE VŠEOBECNEJ HODNOTY </w:t>
      </w:r>
    </w:p>
    <w:p w:rsidR="00275FE4" w:rsidRPr="00662437" w:rsidRDefault="00275FE4"/>
    <w:p w:rsidR="00275FE4" w:rsidRPr="00662437" w:rsidRDefault="00662437">
      <w:pPr>
        <w:pStyle w:val="Normal136"/>
        <w:rPr>
          <w:rFonts w:ascii="Cambria" w:eastAsia="Calibri" w:hAnsi="Cambria" w:cs="Calibri"/>
          <w:sz w:val="16"/>
          <w:szCs w:val="24"/>
        </w:rPr>
      </w:pPr>
      <w:r w:rsidRPr="00662437">
        <w:rPr>
          <w:rFonts w:ascii="Cambria" w:eastAsia="Calibri" w:hAnsi="Cambria" w:cs="Calibri"/>
          <w:b/>
          <w:color w:val="000000"/>
          <w:sz w:val="20"/>
          <w:szCs w:val="24"/>
        </w:rPr>
        <w:t>a/ Analýza polohy nehnuteľností:</w:t>
      </w:r>
    </w:p>
    <w:p w:rsidR="00275FE4" w:rsidRPr="00662437" w:rsidRDefault="00662437" w:rsidP="00662437">
      <w:pPr>
        <w:pStyle w:val="Normal137"/>
        <w:jc w:val="both"/>
        <w:rPr>
          <w:rFonts w:ascii="Cambria" w:eastAsia="Calibri" w:hAnsi="Cambria" w:cs="Calibri"/>
          <w:sz w:val="16"/>
          <w:szCs w:val="24"/>
        </w:rPr>
      </w:pPr>
      <w:r w:rsidRPr="00662437">
        <w:rPr>
          <w:rFonts w:ascii="Cambria" w:eastAsia="Calibri" w:hAnsi="Cambria" w:cs="Calibri"/>
          <w:color w:val="000000"/>
          <w:sz w:val="20"/>
          <w:szCs w:val="24"/>
        </w:rPr>
        <w:t xml:space="preserve">Hodnotené rodinné domy sa nachádzajú v obci Chrastince, okres Veľký Krtíš, konkrétne v okrajovej obytnej časti obce. Obec Chrastince má 218 obyvateľov /údaj k 31.12.2018/, leží asi 20 km juhozápadne od okresného mesta Veľký Krtíš, v blízkosti hraníc s Maďarskom. V obci je základná občianska vybavenosť primeraná veľkosti obce, </w:t>
      </w:r>
      <w:proofErr w:type="spellStart"/>
      <w:r w:rsidRPr="00662437">
        <w:rPr>
          <w:rFonts w:ascii="Cambria" w:eastAsia="Calibri" w:hAnsi="Cambria" w:cs="Calibri"/>
          <w:color w:val="000000"/>
          <w:sz w:val="20"/>
          <w:szCs w:val="24"/>
        </w:rPr>
        <w:t>t.j</w:t>
      </w:r>
      <w:proofErr w:type="spellEnd"/>
      <w:r w:rsidRPr="00662437">
        <w:rPr>
          <w:rFonts w:ascii="Cambria" w:eastAsia="Calibri" w:hAnsi="Cambria" w:cs="Calibri"/>
          <w:color w:val="000000"/>
          <w:sz w:val="20"/>
          <w:szCs w:val="24"/>
        </w:rPr>
        <w:t xml:space="preserve">. obecný úrad, kostol, obchod s potravinami, prímestská hromadná doprava je autobusová. Hodnotené domy ležia v okrajovej časti obce s prevládajúcou individuálnou bytovou výstavbou v okolí, sú napojené na elektroinštaláciu </w:t>
      </w:r>
      <w:r w:rsidRPr="00662437">
        <w:rPr>
          <w:rFonts w:ascii="Cambria" w:eastAsia="Calibri" w:hAnsi="Cambria" w:cs="Calibri"/>
          <w:color w:val="000000"/>
          <w:sz w:val="20"/>
          <w:szCs w:val="24"/>
        </w:rPr>
        <w:lastRenderedPageBreak/>
        <w:t xml:space="preserve">a vodu z verejných sietí, kanalizácie sú vedené do jednej spoločnej žumpy. Domy sú prístupné po obecnej cestnej komunikácii, v okolí stavby je životné prostredie bez zjavného poškodenia, s bežnou hlučnosťou a prašnosťou od uličnej cestnej premávky. Na trhu s obdobnými nehnuteľnosťami v danom mieste je dopyt nižší ako ponuka, najmä s prihliadnutím na polohu domu a reálnu kúpnu silu obyvateľstva. Možnosti zamestnanosti sú zodpovedajúce polohe nehnuteľnosti, </w:t>
      </w:r>
      <w:proofErr w:type="spellStart"/>
      <w:r w:rsidRPr="00662437">
        <w:rPr>
          <w:rFonts w:ascii="Cambria" w:eastAsia="Calibri" w:hAnsi="Cambria" w:cs="Calibri"/>
          <w:color w:val="000000"/>
          <w:sz w:val="20"/>
          <w:szCs w:val="24"/>
        </w:rPr>
        <w:t>t.j</w:t>
      </w:r>
      <w:proofErr w:type="spellEnd"/>
      <w:r w:rsidRPr="00662437">
        <w:rPr>
          <w:rFonts w:ascii="Cambria" w:eastAsia="Calibri" w:hAnsi="Cambria" w:cs="Calibri"/>
          <w:color w:val="000000"/>
          <w:sz w:val="20"/>
          <w:szCs w:val="24"/>
        </w:rPr>
        <w:t xml:space="preserve">. v súčasnosti sa nezamestnanosť pohybuje do 15%. Pre výpočet hodnoty nehnuteľností stanovujem vzhľadom na pomer všeobecnej hodnoty k hodnote technickej dosahovaný pri predajoch obdobných nehnuteľností v danom mieste a čase priemerný koeficient polohovej diferenciácie vo výške 0,30.    </w:t>
      </w:r>
      <w:r w:rsidRPr="00662437">
        <w:rPr>
          <w:rFonts w:ascii="Cambria" w:eastAsia="Calibri" w:hAnsi="Cambria" w:cs="Calibri"/>
          <w:color w:val="000000"/>
          <w:sz w:val="16"/>
          <w:szCs w:val="24"/>
        </w:rPr>
        <w:t xml:space="preserve">    </w:t>
      </w:r>
    </w:p>
    <w:p w:rsidR="00275FE4" w:rsidRPr="00662437" w:rsidRDefault="00275FE4">
      <w:pPr>
        <w:pStyle w:val="Normal138"/>
        <w:rPr>
          <w:rFonts w:ascii="Cambria" w:eastAsia="Calibri" w:hAnsi="Cambria" w:cs="Calibri"/>
          <w:sz w:val="16"/>
          <w:szCs w:val="24"/>
        </w:rPr>
      </w:pPr>
    </w:p>
    <w:p w:rsidR="00275FE4" w:rsidRPr="00662437" w:rsidRDefault="00662437">
      <w:pPr>
        <w:pStyle w:val="Normal139"/>
        <w:rPr>
          <w:rFonts w:ascii="Cambria" w:eastAsia="Calibri" w:hAnsi="Cambria" w:cs="Calibri"/>
          <w:sz w:val="16"/>
          <w:szCs w:val="24"/>
        </w:rPr>
      </w:pPr>
      <w:r w:rsidRPr="00662437">
        <w:rPr>
          <w:rFonts w:ascii="Cambria" w:eastAsia="Calibri" w:hAnsi="Cambria" w:cs="Calibri"/>
          <w:b/>
          <w:color w:val="000000"/>
          <w:sz w:val="20"/>
          <w:szCs w:val="24"/>
        </w:rPr>
        <w:t>b/ Analýza využitia nehnuteľností:</w:t>
      </w:r>
    </w:p>
    <w:p w:rsidR="00275FE4" w:rsidRPr="00662437" w:rsidRDefault="00662437" w:rsidP="00662437">
      <w:pPr>
        <w:pStyle w:val="Normal1400"/>
        <w:jc w:val="both"/>
        <w:rPr>
          <w:rFonts w:ascii="Cambria" w:eastAsia="Calibri" w:hAnsi="Cambria" w:cs="Calibri"/>
          <w:sz w:val="16"/>
          <w:szCs w:val="24"/>
        </w:rPr>
      </w:pPr>
      <w:r w:rsidRPr="00662437">
        <w:rPr>
          <w:rFonts w:ascii="Cambria" w:eastAsia="Calibri" w:hAnsi="Cambria" w:cs="Calibri"/>
          <w:color w:val="000000"/>
          <w:sz w:val="20"/>
          <w:szCs w:val="24"/>
        </w:rPr>
        <w:t xml:space="preserve">Hodnotená nehnuteľnosť je stavba dvoch spojených rodinných domov, v súčasnom období a domy na trvalé bývanie nevyužívajú.  </w:t>
      </w:r>
    </w:p>
    <w:p w:rsidR="00275FE4" w:rsidRPr="00662437" w:rsidRDefault="00275FE4" w:rsidP="00662437">
      <w:pPr>
        <w:pStyle w:val="Normal141"/>
        <w:jc w:val="both"/>
        <w:rPr>
          <w:rFonts w:ascii="Cambria" w:eastAsia="Calibri" w:hAnsi="Cambria" w:cs="Calibri"/>
          <w:b/>
          <w:sz w:val="20"/>
          <w:szCs w:val="24"/>
        </w:rPr>
      </w:pPr>
    </w:p>
    <w:p w:rsidR="00275FE4" w:rsidRPr="00662437" w:rsidRDefault="00662437" w:rsidP="00662437">
      <w:pPr>
        <w:pStyle w:val="Normal142"/>
        <w:jc w:val="both"/>
        <w:rPr>
          <w:rFonts w:ascii="Cambria" w:eastAsia="Calibri" w:hAnsi="Cambria" w:cs="Calibri"/>
          <w:sz w:val="16"/>
          <w:szCs w:val="24"/>
        </w:rPr>
      </w:pPr>
      <w:r w:rsidRPr="00662437">
        <w:rPr>
          <w:rFonts w:ascii="Cambria" w:eastAsia="Calibri" w:hAnsi="Cambria" w:cs="Calibri"/>
          <w:b/>
          <w:color w:val="000000"/>
          <w:sz w:val="20"/>
          <w:szCs w:val="24"/>
        </w:rPr>
        <w:t>c/ Analýza prípadných rizík spojených s využívaním nehnuteľností:</w:t>
      </w:r>
    </w:p>
    <w:p w:rsidR="00275FE4" w:rsidRPr="00662437" w:rsidRDefault="00662437" w:rsidP="00662437">
      <w:pPr>
        <w:pStyle w:val="Normal143"/>
        <w:jc w:val="both"/>
        <w:rPr>
          <w:rFonts w:ascii="Cambria" w:eastAsia="Calibri" w:hAnsi="Cambria" w:cs="Calibri"/>
          <w:b/>
          <w:sz w:val="20"/>
          <w:szCs w:val="24"/>
        </w:rPr>
      </w:pPr>
      <w:r w:rsidRPr="00662437">
        <w:rPr>
          <w:rFonts w:ascii="Cambria" w:eastAsia="Calibri" w:hAnsi="Cambria" w:cs="Calibri"/>
          <w:color w:val="000000"/>
          <w:sz w:val="20"/>
          <w:szCs w:val="24"/>
        </w:rPr>
        <w:t xml:space="preserve">Pri miestnom šetrení som nezistil žiadne prípadné právne riziká spojené s ďalším užívaním nehnuteľnosti. </w:t>
      </w:r>
    </w:p>
    <w:p w:rsidR="00275FE4" w:rsidRPr="00662437" w:rsidRDefault="00662437" w:rsidP="00662437">
      <w:pPr>
        <w:pStyle w:val="Normal144"/>
        <w:jc w:val="both"/>
        <w:rPr>
          <w:rFonts w:ascii="Cambria" w:eastAsia="Calibri" w:hAnsi="Cambria" w:cs="Calibri"/>
          <w:color w:val="000000"/>
          <w:sz w:val="20"/>
          <w:szCs w:val="24"/>
        </w:rPr>
      </w:pPr>
      <w:r w:rsidRPr="00662437">
        <w:rPr>
          <w:rFonts w:ascii="Cambria" w:eastAsia="Calibri" w:hAnsi="Cambria" w:cs="Calibri"/>
          <w:color w:val="000000"/>
          <w:sz w:val="20"/>
          <w:szCs w:val="24"/>
        </w:rPr>
        <w:t>Na liste vlastníctva je zapísané záložné právo v prospech spoločnosti Saint-</w:t>
      </w:r>
      <w:proofErr w:type="spellStart"/>
      <w:r w:rsidRPr="00662437">
        <w:rPr>
          <w:rFonts w:ascii="Cambria" w:eastAsia="Calibri" w:hAnsi="Cambria" w:cs="Calibri"/>
          <w:color w:val="000000"/>
          <w:sz w:val="20"/>
          <w:szCs w:val="24"/>
        </w:rPr>
        <w:t>Gobain</w:t>
      </w:r>
      <w:proofErr w:type="spellEnd"/>
      <w:r w:rsidRPr="00662437">
        <w:rPr>
          <w:rFonts w:ascii="Cambria" w:eastAsia="Calibri" w:hAnsi="Cambria" w:cs="Calibri"/>
          <w:color w:val="000000"/>
          <w:sz w:val="20"/>
          <w:szCs w:val="24"/>
        </w:rPr>
        <w:t xml:space="preserve"> </w:t>
      </w:r>
      <w:proofErr w:type="spellStart"/>
      <w:r w:rsidRPr="00662437">
        <w:rPr>
          <w:rFonts w:ascii="Cambria" w:eastAsia="Calibri" w:hAnsi="Cambria" w:cs="Calibri"/>
          <w:color w:val="000000"/>
          <w:sz w:val="20"/>
          <w:szCs w:val="24"/>
        </w:rPr>
        <w:t>Construction</w:t>
      </w:r>
      <w:proofErr w:type="spellEnd"/>
      <w:r w:rsidRPr="00662437">
        <w:rPr>
          <w:rFonts w:ascii="Cambria" w:eastAsia="Calibri" w:hAnsi="Cambria" w:cs="Calibri"/>
          <w:color w:val="000000"/>
          <w:sz w:val="20"/>
          <w:szCs w:val="24"/>
        </w:rPr>
        <w:t xml:space="preserve"> </w:t>
      </w:r>
      <w:proofErr w:type="spellStart"/>
      <w:r w:rsidRPr="00662437">
        <w:rPr>
          <w:rFonts w:ascii="Cambria" w:eastAsia="Calibri" w:hAnsi="Cambria" w:cs="Calibri"/>
          <w:color w:val="000000"/>
          <w:sz w:val="20"/>
          <w:szCs w:val="24"/>
        </w:rPr>
        <w:t>Producta</w:t>
      </w:r>
      <w:proofErr w:type="spellEnd"/>
      <w:r w:rsidRPr="00662437">
        <w:rPr>
          <w:rFonts w:ascii="Cambria" w:eastAsia="Calibri" w:hAnsi="Cambria" w:cs="Calibri"/>
          <w:color w:val="000000"/>
          <w:sz w:val="20"/>
          <w:szCs w:val="24"/>
        </w:rPr>
        <w:t xml:space="preserve">, </w:t>
      </w:r>
      <w:proofErr w:type="spellStart"/>
      <w:r w:rsidRPr="00662437">
        <w:rPr>
          <w:rFonts w:ascii="Cambria" w:eastAsia="Calibri" w:hAnsi="Cambria" w:cs="Calibri"/>
          <w:color w:val="000000"/>
          <w:sz w:val="20"/>
          <w:szCs w:val="24"/>
        </w:rPr>
        <w:t>s.r.o</w:t>
      </w:r>
      <w:proofErr w:type="spellEnd"/>
      <w:r w:rsidRPr="00662437">
        <w:rPr>
          <w:rFonts w:ascii="Cambria" w:eastAsia="Calibri" w:hAnsi="Cambria" w:cs="Calibri"/>
          <w:color w:val="000000"/>
          <w:sz w:val="20"/>
          <w:szCs w:val="24"/>
        </w:rPr>
        <w:t>.</w:t>
      </w:r>
    </w:p>
    <w:p w:rsidR="00275FE4" w:rsidRDefault="00662437" w:rsidP="00662437">
      <w:pPr>
        <w:pStyle w:val="Normal145"/>
        <w:jc w:val="both"/>
        <w:rPr>
          <w:rFonts w:ascii="Cambria" w:eastAsia="Calibri" w:hAnsi="Cambria" w:cs="Calibri"/>
          <w:color w:val="000000"/>
          <w:sz w:val="20"/>
          <w:szCs w:val="24"/>
        </w:rPr>
      </w:pPr>
      <w:r w:rsidRPr="00662437">
        <w:rPr>
          <w:rFonts w:ascii="Cambria" w:eastAsia="Calibri" w:hAnsi="Cambria" w:cs="Calibri"/>
          <w:color w:val="000000"/>
          <w:sz w:val="20"/>
          <w:szCs w:val="24"/>
        </w:rPr>
        <w:t>Určitým technickým rizikom sú nekvalitne vykonané niektoré stavebné práce, napr. hydroizolácie základov /vlhnutie vnútorných stien domov/, strešné tepelné izolácie v krove, nedokončená soklová časť /podmurovka domov/ a pod.</w:t>
      </w:r>
    </w:p>
    <w:p w:rsidR="00566E19" w:rsidRPr="00662437" w:rsidRDefault="00566E19" w:rsidP="00662437">
      <w:pPr>
        <w:pStyle w:val="Normal145"/>
        <w:jc w:val="both"/>
        <w:rPr>
          <w:rFonts w:ascii="Cambria" w:eastAsia="Calibri" w:hAnsi="Cambria" w:cs="Calibri"/>
          <w:color w:val="000000"/>
          <w:sz w:val="20"/>
          <w:szCs w:val="24"/>
        </w:rPr>
      </w:pPr>
    </w:p>
    <w:p w:rsidR="00275FE4" w:rsidRPr="00662437" w:rsidRDefault="00275FE4">
      <w:pPr>
        <w:pStyle w:val="Normal146"/>
        <w:rPr>
          <w:rFonts w:ascii="Cambria" w:eastAsia="Calibri" w:hAnsi="Cambria" w:cs="Calibri"/>
          <w:color w:val="000000"/>
          <w:sz w:val="20"/>
          <w:szCs w:val="24"/>
        </w:rPr>
      </w:pPr>
    </w:p>
    <w:p w:rsidR="00275FE4" w:rsidRPr="00662437" w:rsidRDefault="00662437" w:rsidP="00662437">
      <w:pPr>
        <w:pStyle w:val="Normal147"/>
        <w:rPr>
          <w:rFonts w:ascii="Cambria" w:eastAsia="Calibri" w:hAnsi="Cambria" w:cs="Calibri"/>
          <w:color w:val="000000"/>
          <w:sz w:val="20"/>
          <w:szCs w:val="24"/>
        </w:rPr>
      </w:pPr>
      <w:r w:rsidRPr="00662437">
        <w:rPr>
          <w:rFonts w:ascii="Cambria" w:eastAsia="Cambria" w:hAnsi="Cambria" w:cs="Cambria"/>
          <w:b/>
          <w:color w:val="000000"/>
          <w:sz w:val="28"/>
        </w:rPr>
        <w:t>3.1 STAVBY</w:t>
      </w:r>
    </w:p>
    <w:p w:rsidR="00275FE4" w:rsidRPr="00662437" w:rsidRDefault="00662437">
      <w:pPr>
        <w:pStyle w:val="Nadpis5"/>
      </w:pPr>
      <w:r w:rsidRPr="00662437">
        <w:rPr>
          <w:i w:val="0"/>
          <w:color w:val="000000"/>
          <w:sz w:val="28"/>
        </w:rPr>
        <w:t xml:space="preserve">3.1.1 METÓDA POLOHOVEJ DIFERENCIÁCIE </w:t>
      </w:r>
    </w:p>
    <w:p w:rsidR="00275FE4" w:rsidRPr="00662437" w:rsidRDefault="00662437">
      <w:pPr>
        <w:pStyle w:val="Nadpis6"/>
      </w:pPr>
      <w:r w:rsidRPr="00662437">
        <w:rPr>
          <w:color w:val="000000"/>
        </w:rPr>
        <w:t>3.1.1.1  STAVBY NA BÝVANIE</w:t>
      </w:r>
    </w:p>
    <w:p w:rsidR="00275FE4" w:rsidRPr="00662437" w:rsidRDefault="00275FE4"/>
    <w:p w:rsidR="00275FE4" w:rsidRPr="00662437" w:rsidRDefault="00662437">
      <w:pPr>
        <w:tabs>
          <w:tab w:val="left" w:pos="5669"/>
        </w:tabs>
      </w:pPr>
      <w:r w:rsidRPr="00662437">
        <w:rPr>
          <w:b/>
          <w:color w:val="000000"/>
        </w:rPr>
        <w:t xml:space="preserve">Priemerný koeficient polohovej diferenciácie: </w:t>
      </w:r>
      <w:r w:rsidRPr="00662437">
        <w:rPr>
          <w:rStyle w:val="Zvraznenie"/>
          <w:i w:val="0"/>
          <w:color w:val="000000"/>
        </w:rPr>
        <w:tab/>
        <w:t>0,3</w:t>
      </w:r>
    </w:p>
    <w:p w:rsidR="00275FE4" w:rsidRPr="00662437" w:rsidRDefault="00275FE4"/>
    <w:p w:rsidR="00275FE4" w:rsidRDefault="00662437">
      <w:pPr>
        <w:rPr>
          <w:b/>
          <w:color w:val="000000"/>
        </w:rPr>
      </w:pPr>
      <w:r w:rsidRPr="00662437">
        <w:rPr>
          <w:b/>
          <w:color w:val="000000"/>
        </w:rPr>
        <w:t>Určenie koeficientov polohovej diferenciácie pre jednotlivé triedy:</w:t>
      </w:r>
    </w:p>
    <w:p w:rsidR="00662437" w:rsidRPr="00662437" w:rsidRDefault="006624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275FE4" w:rsidRPr="0066243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w:t>
            </w:r>
          </w:p>
        </w:tc>
      </w:tr>
      <w:tr w:rsidR="00275FE4" w:rsidRPr="0066243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III. trieda + 200 % = (0,300 + 0,600)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0,900</w:t>
            </w:r>
          </w:p>
        </w:tc>
      </w:tr>
      <w:tr w:rsidR="00275FE4" w:rsidRPr="0066243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0,600</w:t>
            </w:r>
          </w:p>
        </w:tc>
      </w:tr>
      <w:tr w:rsidR="00275FE4" w:rsidRPr="0066243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0,300</w:t>
            </w:r>
          </w:p>
        </w:tc>
      </w:tr>
      <w:tr w:rsidR="00275FE4" w:rsidRPr="0066243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0,165</w:t>
            </w:r>
          </w:p>
        </w:tc>
      </w:tr>
      <w:tr w:rsidR="00275FE4" w:rsidRPr="0066243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III. trieda - 90 % = (0,300 - 0,270)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0,030</w:t>
            </w:r>
          </w:p>
        </w:tc>
      </w:tr>
    </w:tbl>
    <w:p w:rsidR="00275FE4" w:rsidRPr="00662437" w:rsidRDefault="00275FE4"/>
    <w:p w:rsidR="00275FE4" w:rsidRDefault="00662437">
      <w:pPr>
        <w:rPr>
          <w:b/>
          <w:color w:val="000000"/>
        </w:rPr>
      </w:pPr>
      <w:r w:rsidRPr="00662437">
        <w:rPr>
          <w:b/>
          <w:color w:val="000000"/>
        </w:rPr>
        <w:t>Výpočet koeficientu polohovej diferenciácie:</w:t>
      </w:r>
    </w:p>
    <w:p w:rsidR="00662437" w:rsidRPr="00662437" w:rsidRDefault="006624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275FE4" w:rsidRPr="0066243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275FE4" w:rsidRPr="00662437" w:rsidRDefault="00662437">
            <w:pPr>
              <w:jc w:val="center"/>
            </w:pPr>
            <w:r w:rsidRPr="00662437">
              <w:rPr>
                <w:sz w:val="18"/>
              </w:rPr>
              <w:t>Popis/Zdôvodnenie</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k</w:t>
            </w:r>
            <w:r w:rsidRPr="00662437">
              <w:rPr>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Váha</w:t>
            </w:r>
            <w:r w:rsidRPr="00662437">
              <w:br/>
            </w:r>
            <w:proofErr w:type="spellStart"/>
            <w:r w:rsidRPr="00662437">
              <w:rPr>
                <w:color w:val="000000"/>
                <w:sz w:val="18"/>
              </w:rPr>
              <w:t>v</w:t>
            </w:r>
            <w:r w:rsidRPr="00662437">
              <w:rPr>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275FE4" w:rsidRPr="00662437" w:rsidRDefault="00662437">
            <w:pPr>
              <w:jc w:val="center"/>
            </w:pPr>
            <w:r w:rsidRPr="00662437">
              <w:rPr>
                <w:sz w:val="18"/>
              </w:rPr>
              <w:t>Výsledok</w:t>
            </w:r>
            <w:r w:rsidRPr="00662437">
              <w:rPr>
                <w:sz w:val="18"/>
              </w:rPr>
              <w:br/>
            </w:r>
            <w:proofErr w:type="spellStart"/>
            <w:r w:rsidRPr="00662437">
              <w:rPr>
                <w:sz w:val="18"/>
              </w:rPr>
              <w:t>k</w:t>
            </w:r>
            <w:r w:rsidRPr="00662437">
              <w:rPr>
                <w:sz w:val="18"/>
                <w:vertAlign w:val="subscript"/>
              </w:rPr>
              <w:t>PDI</w:t>
            </w:r>
            <w:proofErr w:type="spellEnd"/>
            <w:r w:rsidRPr="00662437">
              <w:rPr>
                <w:sz w:val="18"/>
              </w:rPr>
              <w:t>*</w:t>
            </w:r>
            <w:proofErr w:type="spellStart"/>
            <w:r w:rsidRPr="00662437">
              <w:rPr>
                <w:sz w:val="18"/>
              </w:rPr>
              <w:t>v</w:t>
            </w:r>
            <w:r w:rsidRPr="00662437">
              <w:rPr>
                <w:sz w:val="18"/>
                <w:vertAlign w:val="subscript"/>
              </w:rPr>
              <w:t>I</w:t>
            </w:r>
            <w:proofErr w:type="spellEnd"/>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Trh s nehnuteľnosťami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IV.</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0,165</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13</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2,15</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dopyt v porovnaní s ponukou je nižší</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Poloha nehnuteľnosti v danej obci - vzťah k centru obce</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III.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0,300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30</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9,00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časti obce vhodné k bývaniu situované na okraji obce</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Súčasný technický stav nehnuteľností</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III.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0,300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8</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2,40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nehnuteľnosť vyžaduje opravu</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Prevládajúca zástavba  v okolí nehnuteľnosti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0,900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7</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6,30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objekty pre bývanie, šport, rekreáciu, parky a pod.</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Príslušenstvo nehnuteľnosti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III.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0,300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6</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1,80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bez dopadu na cenu nehnuteľnosti</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Typ nehnuteľnosti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0,600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10</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6,00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priaznivý typ - dvojdom, dom v radovej zástavbe - s kompletným zázemím, s výborným dispozičným riešením.</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lastRenderedPageBreak/>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Pracovné možnosti obyvateľstva - miera nezamestnanosti      </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III.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0,300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9</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2,70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obmedzené pracovné možnosti v mieste, nezamestnanosť do 15 %</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Skladba obyvateľstva v mieste stavby</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0,900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6</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5,40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malá hustota obyvateľstva</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Orientácia nehnuteľnosti k svetovým stranám</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III.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0,300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5</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1,50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orientácia hlavných miestností čiastočne vhodná a čiastočne nevhodná</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Konfigurácia terénu</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0,900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6</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5,40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rovinatý, alebo mierne svahovitý pozemok o sklone do 5%</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Pripravenosť inžinierskych sietí v blízkosti stavby</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III.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0,300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7</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2,10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elektrická prípojka, vodovod, prípojka plynu, kanalizácia do žumpy</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Doprava v okolí nehnuteľnosti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IV.</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0,165</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7</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1,16</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železnica, alebo autobus</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Obč. vybav.(úrady,</w:t>
            </w:r>
            <w:proofErr w:type="spellStart"/>
            <w:r w:rsidRPr="00662437">
              <w:rPr>
                <w:color w:val="000000"/>
                <w:sz w:val="18"/>
              </w:rPr>
              <w:t>škol</w:t>
            </w:r>
            <w:proofErr w:type="spellEnd"/>
            <w:r w:rsidRPr="00662437">
              <w:rPr>
                <w:color w:val="000000"/>
                <w:sz w:val="18"/>
              </w:rPr>
              <w:t>.,zdrav.,</w:t>
            </w:r>
            <w:proofErr w:type="spellStart"/>
            <w:r w:rsidRPr="00662437">
              <w:rPr>
                <w:color w:val="000000"/>
                <w:sz w:val="18"/>
              </w:rPr>
              <w:t>obchody,služby,kultúra</w:t>
            </w:r>
            <w:proofErr w:type="spellEnd"/>
            <w:r w:rsidRPr="00662437">
              <w:rPr>
                <w:color w:val="000000"/>
                <w:sz w:val="18"/>
              </w:rPr>
              <w:t>)</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IV.</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0,165</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10</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1,65</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obecný úrad, pošta, základná škola I. stupeň, lekár, zubár, reštaurácia, obchody s potravinami a priem. tovarom</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Prírodná lokalita v bezprostrednom okolí stavby</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IV.</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0,165</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8</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1,32</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les, vodná nádrž, park, vo vzdialenosti nad 1000 m</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 xml:space="preserve">Kvalita život. </w:t>
            </w:r>
            <w:proofErr w:type="spellStart"/>
            <w:r w:rsidRPr="00662437">
              <w:rPr>
                <w:color w:val="000000"/>
                <w:sz w:val="18"/>
              </w:rPr>
              <w:t>prostr</w:t>
            </w:r>
            <w:proofErr w:type="spellEnd"/>
            <w:r w:rsidRPr="00662437">
              <w:rPr>
                <w:color w:val="000000"/>
                <w:sz w:val="18"/>
              </w:rPr>
              <w:t>. v bezprostrednom okolí stavby</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0,600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9</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5,40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bežný hluk a prašnosť od dopravy</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Možnosti zmeny v zástavbe-</w:t>
            </w:r>
            <w:proofErr w:type="spellStart"/>
            <w:r w:rsidRPr="00662437">
              <w:rPr>
                <w:color w:val="000000"/>
                <w:sz w:val="18"/>
              </w:rPr>
              <w:t>územ.rozvoj,vplyv</w:t>
            </w:r>
            <w:proofErr w:type="spellEnd"/>
            <w:r w:rsidRPr="00662437">
              <w:rPr>
                <w:color w:val="000000"/>
                <w:sz w:val="18"/>
              </w:rPr>
              <w:t xml:space="preserve"> na </w:t>
            </w:r>
            <w:proofErr w:type="spellStart"/>
            <w:r w:rsidRPr="00662437">
              <w:rPr>
                <w:color w:val="000000"/>
                <w:sz w:val="18"/>
              </w:rPr>
              <w:t>nehnut</w:t>
            </w:r>
            <w:proofErr w:type="spellEnd"/>
            <w:r w:rsidRPr="00662437">
              <w:rPr>
                <w:color w:val="000000"/>
                <w:sz w:val="18"/>
              </w:rPr>
              <w:t>.</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III.</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0,300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8</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2,40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bez zmeny</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Možnosti ďalšieho rozšírenia</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V.</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0,030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7</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0,21</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žiadna  možnosť rozšírenia</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Dosahovanie výnosu z nehnuteľností</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V.</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0,030</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4</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0,12</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nehnuteľnosti bez výnosu</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vMerge w:val="restart"/>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Názor znalca</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IV.</w:t>
            </w:r>
          </w:p>
        </w:tc>
        <w:tc>
          <w:tcPr>
            <w:tcW w:w="850"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0,165</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0" w:type="dxa"/>
              <w:bottom w:w="0" w:type="dxa"/>
              <w:right w:w="40" w:type="dxa"/>
            </w:tcMar>
            <w:vAlign w:val="center"/>
          </w:tcPr>
          <w:p w:rsidR="00275FE4" w:rsidRPr="00662437" w:rsidRDefault="00662437">
            <w:pPr>
              <w:jc w:val="center"/>
            </w:pPr>
            <w:r w:rsidRPr="00662437">
              <w:rPr>
                <w:sz w:val="18"/>
              </w:rPr>
              <w:t>20</w:t>
            </w:r>
          </w:p>
        </w:tc>
        <w:tc>
          <w:tcPr>
            <w:tcW w:w="1134" w:type="dxa"/>
            <w:vMerge w:val="restart"/>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sz w:val="18"/>
              </w:rPr>
              <w:t>3,30</w:t>
            </w:r>
          </w:p>
        </w:tc>
      </w:tr>
      <w:tr w:rsidR="00275FE4" w:rsidRPr="00662437">
        <w:trPr>
          <w:trHeight w:val="283"/>
        </w:trPr>
        <w:tc>
          <w:tcPr>
            <w:tcW w:w="567" w:type="dxa"/>
            <w:vMerge/>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275FE4">
            <w:pPr>
              <w:jc w:val="center"/>
            </w:pP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problematická nehnuteľnosť</w:t>
            </w: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850"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275FE4">
            <w:pPr>
              <w:jc w:val="center"/>
            </w:pPr>
          </w:p>
        </w:tc>
        <w:tc>
          <w:tcPr>
            <w:tcW w:w="1134" w:type="dxa"/>
            <w:vMerge/>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275FE4">
            <w:pPr>
              <w:jc w:val="center"/>
            </w:pP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r w:rsidRPr="00662437">
              <w:rPr>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275FE4">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275FE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right"/>
            </w:pPr>
            <w:r w:rsidRPr="00662437">
              <w:rPr>
                <w:color w:val="000000"/>
                <w:sz w:val="18"/>
              </w:rPr>
              <w:t>60,30</w:t>
            </w:r>
          </w:p>
        </w:tc>
      </w:tr>
    </w:tbl>
    <w:p w:rsidR="00275FE4" w:rsidRPr="00662437" w:rsidRDefault="00275FE4"/>
    <w:p w:rsidR="00275FE4" w:rsidRPr="00662437" w:rsidRDefault="00662437">
      <w:r w:rsidRPr="00662437">
        <w:rPr>
          <w:b/>
          <w:color w:val="000000"/>
        </w:rPr>
        <w:t>VŠEOBECNÁ HODNOTA STAVIEB</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275FE4" w:rsidRPr="0066243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w:t>
            </w:r>
          </w:p>
        </w:tc>
      </w:tr>
      <w:tr w:rsidR="00275FE4" w:rsidRPr="0066243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roofErr w:type="spellStart"/>
            <w:r w:rsidRPr="00662437">
              <w:rPr>
                <w:color w:val="000000"/>
                <w:sz w:val="18"/>
              </w:rPr>
              <w:t>k</w:t>
            </w:r>
            <w:r w:rsidRPr="00662437">
              <w:rPr>
                <w:color w:val="000000"/>
                <w:sz w:val="18"/>
                <w:vertAlign w:val="subscript"/>
              </w:rPr>
              <w:t>PD</w:t>
            </w:r>
            <w:proofErr w:type="spellEnd"/>
            <w:r w:rsidRPr="00662437">
              <w:rPr>
                <w:color w:val="000000"/>
                <w:sz w:val="18"/>
              </w:rPr>
              <w:t xml:space="preserve"> = 60,3/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0,335</w:t>
            </w:r>
          </w:p>
        </w:tc>
      </w:tr>
      <w:tr w:rsidR="00275FE4" w:rsidRPr="0066243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VŠH</w:t>
            </w:r>
            <w:r w:rsidRPr="00662437">
              <w:rPr>
                <w:color w:val="000000"/>
                <w:sz w:val="18"/>
                <w:vertAlign w:val="subscript"/>
              </w:rPr>
              <w:t>S</w:t>
            </w:r>
            <w:r w:rsidRPr="00662437">
              <w:rPr>
                <w:color w:val="000000"/>
                <w:sz w:val="18"/>
              </w:rPr>
              <w:t xml:space="preserve"> = TH * </w:t>
            </w:r>
            <w:proofErr w:type="spellStart"/>
            <w:r w:rsidRPr="00662437">
              <w:rPr>
                <w:color w:val="000000"/>
                <w:sz w:val="18"/>
              </w:rPr>
              <w:t>k</w:t>
            </w:r>
            <w:r w:rsidRPr="00662437">
              <w:rPr>
                <w:color w:val="000000"/>
                <w:sz w:val="18"/>
                <w:vertAlign w:val="subscript"/>
              </w:rPr>
              <w:t>PD</w:t>
            </w:r>
            <w:proofErr w:type="spellEnd"/>
            <w:r w:rsidRPr="00662437">
              <w:rPr>
                <w:color w:val="000000"/>
                <w:sz w:val="18"/>
              </w:rPr>
              <w:t xml:space="preserve"> = 106 627,68 € * 0,335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b/>
                <w:sz w:val="18"/>
              </w:rPr>
              <w:t>35 720,27 €</w:t>
            </w:r>
          </w:p>
        </w:tc>
      </w:tr>
    </w:tbl>
    <w:p w:rsidR="00275FE4" w:rsidRPr="00662437" w:rsidRDefault="00275FE4"/>
    <w:p w:rsidR="00275FE4" w:rsidRPr="00662437" w:rsidRDefault="00662437">
      <w:pPr>
        <w:pStyle w:val="Nadpis4"/>
      </w:pPr>
      <w:r w:rsidRPr="00662437">
        <w:rPr>
          <w:color w:val="000000"/>
        </w:rPr>
        <w:t>3.2 POZEMKY</w:t>
      </w:r>
    </w:p>
    <w:p w:rsidR="00275FE4" w:rsidRPr="00662437" w:rsidRDefault="00662437">
      <w:pPr>
        <w:pStyle w:val="Nadpis5"/>
      </w:pPr>
      <w:r w:rsidRPr="00662437">
        <w:rPr>
          <w:i w:val="0"/>
          <w:color w:val="000000"/>
          <w:sz w:val="28"/>
        </w:rPr>
        <w:t xml:space="preserve">3.2.1 METÓDA POLOHOVEJ DIFERENCIÁCIE </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462"/>
        <w:gridCol w:w="1134"/>
        <w:gridCol w:w="1701"/>
        <w:gridCol w:w="1134"/>
      </w:tblGrid>
      <w:tr w:rsidR="00275FE4" w:rsidRPr="00662437">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75FE4" w:rsidRPr="00662437" w:rsidRDefault="00662437">
            <w:pPr>
              <w:jc w:val="center"/>
            </w:pPr>
            <w:r w:rsidRPr="00662437">
              <w:rPr>
                <w:sz w:val="18"/>
              </w:rPr>
              <w:t>Parcela</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75FE4" w:rsidRPr="00662437" w:rsidRDefault="00662437">
            <w:pPr>
              <w:jc w:val="center"/>
            </w:pPr>
            <w:r w:rsidRPr="00662437">
              <w:rPr>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75FE4" w:rsidRPr="00662437" w:rsidRDefault="00662437">
            <w:pPr>
              <w:jc w:val="center"/>
            </w:pPr>
            <w:r w:rsidRPr="00662437">
              <w:rPr>
                <w:sz w:val="18"/>
              </w:rPr>
              <w:t>Spolu výmera [m</w:t>
            </w:r>
            <w:r w:rsidRPr="00662437">
              <w:rPr>
                <w:sz w:val="18"/>
                <w:vertAlign w:val="superscript"/>
              </w:rPr>
              <w:t>2</w:t>
            </w:r>
            <w:r w:rsidRPr="00662437">
              <w:rPr>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75FE4" w:rsidRPr="00662437" w:rsidRDefault="00662437">
            <w:pPr>
              <w:jc w:val="center"/>
            </w:pPr>
            <w:r w:rsidRPr="00662437">
              <w:rPr>
                <w:sz w:val="18"/>
              </w:rPr>
              <w:t>Spoluvlastnícky 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75FE4" w:rsidRPr="00662437" w:rsidRDefault="00662437">
            <w:pPr>
              <w:jc w:val="center"/>
            </w:pPr>
            <w:r w:rsidRPr="00662437">
              <w:rPr>
                <w:sz w:val="18"/>
              </w:rPr>
              <w:t>Výmera [m</w:t>
            </w:r>
            <w:r w:rsidRPr="00662437">
              <w:rPr>
                <w:sz w:val="18"/>
                <w:vertAlign w:val="superscript"/>
              </w:rPr>
              <w:t>2</w:t>
            </w:r>
            <w:r w:rsidRPr="00662437">
              <w:rPr>
                <w:sz w:val="18"/>
              </w:rPr>
              <w:t>]</w:t>
            </w:r>
          </w:p>
        </w:tc>
      </w:tr>
      <w:tr w:rsidR="00275FE4" w:rsidRPr="0066243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1/9</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ostatná plocha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740,00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740,00</w:t>
            </w:r>
          </w:p>
        </w:tc>
      </w:tr>
      <w:tr w:rsidR="00275FE4" w:rsidRPr="0066243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1/14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76,00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76,00</w:t>
            </w:r>
          </w:p>
        </w:tc>
      </w:tr>
      <w:tr w:rsidR="00275FE4" w:rsidRPr="0066243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1/15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76,00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76,00</w:t>
            </w:r>
          </w:p>
        </w:tc>
      </w:tr>
      <w:tr w:rsidR="00275FE4" w:rsidRPr="00662437">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r w:rsidRPr="00662437">
              <w:rPr>
                <w:color w:val="000000"/>
                <w:sz w:val="18"/>
              </w:rPr>
              <w:t xml:space="preserve">Spolu výmera  </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275FE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275FE4">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275FE4">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right"/>
            </w:pPr>
            <w:r w:rsidRPr="00662437">
              <w:rPr>
                <w:color w:val="000000"/>
                <w:sz w:val="18"/>
              </w:rPr>
              <w:t>892,00</w:t>
            </w:r>
          </w:p>
        </w:tc>
      </w:tr>
    </w:tbl>
    <w:p w:rsidR="00275FE4" w:rsidRPr="00662437" w:rsidRDefault="00275FE4"/>
    <w:p w:rsidR="00275FE4" w:rsidRPr="00662437" w:rsidRDefault="00662437">
      <w:pPr>
        <w:tabs>
          <w:tab w:val="left" w:pos="4535"/>
        </w:tabs>
      </w:pPr>
      <w:r w:rsidRPr="00662437">
        <w:rPr>
          <w:b/>
          <w:color w:val="000000"/>
        </w:rPr>
        <w:lastRenderedPageBreak/>
        <w:t xml:space="preserve">Obec:   </w:t>
      </w:r>
      <w:r w:rsidRPr="00662437">
        <w:rPr>
          <w:rStyle w:val="Zvraznenie"/>
          <w:i w:val="0"/>
          <w:color w:val="000000"/>
        </w:rPr>
        <w:t xml:space="preserve"> </w:t>
      </w:r>
      <w:r w:rsidRPr="00662437">
        <w:rPr>
          <w:rStyle w:val="Zvraznenie"/>
          <w:i w:val="0"/>
          <w:color w:val="000000"/>
        </w:rPr>
        <w:tab/>
        <w:t>Chrastince</w:t>
      </w:r>
      <w:r w:rsidRPr="00662437">
        <w:cr/>
      </w:r>
      <w:r w:rsidRPr="00662437">
        <w:rPr>
          <w:b/>
          <w:color w:val="000000"/>
        </w:rPr>
        <w:t xml:space="preserve">Východisková hodnota: </w:t>
      </w:r>
      <w:r w:rsidRPr="00662437">
        <w:rPr>
          <w:rStyle w:val="Zvraznenie"/>
          <w:i w:val="0"/>
          <w:color w:val="000000"/>
        </w:rPr>
        <w:tab/>
        <w:t>VH</w:t>
      </w:r>
      <w:r w:rsidRPr="00662437">
        <w:rPr>
          <w:rStyle w:val="Zvraznenie"/>
          <w:i w:val="0"/>
          <w:color w:val="000000"/>
          <w:vertAlign w:val="subscript"/>
        </w:rPr>
        <w:t>MJ</w:t>
      </w:r>
      <w:r w:rsidRPr="00662437">
        <w:rPr>
          <w:rStyle w:val="Zvraznenie"/>
          <w:i w:val="0"/>
          <w:color w:val="000000"/>
        </w:rPr>
        <w:t xml:space="preserve"> = 3,32 €/m</w:t>
      </w:r>
      <w:r w:rsidRPr="00662437">
        <w:rPr>
          <w:rStyle w:val="Zvraznenie"/>
          <w:i w:val="0"/>
          <w:color w:val="000000"/>
          <w:vertAlign w:val="superscript"/>
        </w:rPr>
        <w:t>2</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275FE4" w:rsidRPr="0066243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75FE4" w:rsidRPr="00662437" w:rsidRDefault="00662437">
            <w:pPr>
              <w:jc w:val="center"/>
            </w:pPr>
            <w:r w:rsidRPr="00662437">
              <w:rPr>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75FE4" w:rsidRPr="00662437" w:rsidRDefault="00662437">
            <w:pPr>
              <w:jc w:val="center"/>
            </w:pPr>
            <w:r w:rsidRPr="00662437">
              <w:rPr>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75FE4" w:rsidRPr="00662437" w:rsidRDefault="00662437">
            <w:pPr>
              <w:jc w:val="center"/>
            </w:pPr>
            <w:r w:rsidRPr="00662437">
              <w:rPr>
                <w:sz w:val="18"/>
              </w:rPr>
              <w:t>Hodnota koeficientu</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k</w:t>
            </w:r>
            <w:r w:rsidRPr="00662437">
              <w:rPr>
                <w:color w:val="000000"/>
                <w:sz w:val="18"/>
                <w:vertAlign w:val="subscript"/>
              </w:rPr>
              <w:t>S</w:t>
            </w:r>
            <w:proofErr w:type="spellEnd"/>
            <w:r w:rsidRPr="00662437">
              <w:br/>
            </w:r>
            <w:r w:rsidRPr="00662437">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 obytné časti obcí a miest od 5 000 do 10 000 obyvateľov a rekreačné oblasti pre individuálnu rekreáciu, centrá obcí do 5 000 obyvateľov, obytné zóny na predmestiach a priemyslové a poľnohospodárske oblasti miest do 50 000 obyvateľov, obytné zóny samostatných obcí v dosahu miest do 50 000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0,95</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k</w:t>
            </w:r>
            <w:r w:rsidRPr="00662437">
              <w:rPr>
                <w:color w:val="000000"/>
                <w:sz w:val="18"/>
                <w:vertAlign w:val="subscript"/>
              </w:rPr>
              <w:t>V</w:t>
            </w:r>
            <w:r w:rsidRPr="00662437">
              <w:br/>
            </w:r>
            <w:r w:rsidRPr="00662437">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5. - rodinné domy, bytové domy a ostatné stavby na bývanie so štandardným vybavením,</w:t>
            </w:r>
            <w:r w:rsidRPr="00662437">
              <w:br/>
            </w:r>
            <w:r w:rsidRPr="00662437">
              <w:rPr>
                <w:color w:val="000000"/>
                <w:sz w:val="18"/>
              </w:rPr>
              <w:t>- rekreačné stavby na individuálnu rekreáciu,</w:t>
            </w:r>
            <w:r w:rsidRPr="00662437">
              <w:br/>
            </w:r>
            <w:r w:rsidRPr="00662437">
              <w:rPr>
                <w:color w:val="000000"/>
                <w:sz w:val="18"/>
              </w:rPr>
              <w:t>- nebytové stavby pre priemysel, dopravu, školstvo, zdravotníctvo, šport so štandardným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1,05</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k</w:t>
            </w:r>
            <w:r w:rsidRPr="00662437">
              <w:rPr>
                <w:color w:val="000000"/>
                <w:sz w:val="18"/>
                <w:vertAlign w:val="subscript"/>
              </w:rPr>
              <w:t>D</w:t>
            </w:r>
            <w:proofErr w:type="spellEnd"/>
            <w:r w:rsidRPr="00662437">
              <w:br/>
            </w:r>
            <w:r w:rsidRPr="00662437">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 pozemky v samostatných obciach, odkiaľ sa možno dostať prostriedkom hromadnej dopravy alebo osobným motorovým vozidlom do centra mesta do 15 min. pri bežnej premávke, pozemky v mestách bez možnosti využitia mestskej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0,90</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k</w:t>
            </w:r>
            <w:r w:rsidRPr="00662437">
              <w:rPr>
                <w:color w:val="000000"/>
                <w:sz w:val="18"/>
                <w:vertAlign w:val="subscript"/>
              </w:rPr>
              <w:t>F</w:t>
            </w:r>
            <w:proofErr w:type="spellEnd"/>
            <w:r w:rsidRPr="00662437">
              <w:br/>
            </w:r>
            <w:r w:rsidRPr="00662437">
              <w:rPr>
                <w:color w:val="000000"/>
                <w:sz w:val="18"/>
              </w:rPr>
              <w:t>koeficient funkčného využitia územia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 plochy obytných a rekreačných území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1,30</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k</w:t>
            </w:r>
            <w:r w:rsidRPr="00662437">
              <w:rPr>
                <w:color w:val="000000"/>
                <w:sz w:val="18"/>
                <w:vertAlign w:val="subscript"/>
              </w:rPr>
              <w:t>I</w:t>
            </w:r>
            <w:proofErr w:type="spellEnd"/>
            <w:r w:rsidRPr="00662437">
              <w:br/>
            </w:r>
            <w:r w:rsidRPr="00662437">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3. dobrá vybavenosť (možnosť napojenia najviac na tri druhy verejných sietí,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1,30</w:t>
            </w:r>
          </w:p>
        </w:tc>
      </w:tr>
      <w:tr w:rsidR="00275FE4" w:rsidRPr="0066243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k</w:t>
            </w:r>
            <w:r w:rsidRPr="00662437">
              <w:rPr>
                <w:color w:val="000000"/>
                <w:sz w:val="18"/>
                <w:vertAlign w:val="subscript"/>
              </w:rPr>
              <w:t>Z</w:t>
            </w:r>
            <w:proofErr w:type="spellEnd"/>
            <w:r w:rsidRPr="00662437">
              <w:br/>
            </w:r>
            <w:r w:rsidRPr="00662437">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0.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1,00</w:t>
            </w:r>
          </w:p>
        </w:tc>
      </w:tr>
      <w:tr w:rsidR="00275FE4" w:rsidRPr="0066243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center"/>
            </w:pPr>
            <w:proofErr w:type="spellStart"/>
            <w:r w:rsidRPr="00662437">
              <w:rPr>
                <w:color w:val="000000"/>
                <w:sz w:val="18"/>
              </w:rPr>
              <w:t>k</w:t>
            </w:r>
            <w:r w:rsidRPr="00662437">
              <w:rPr>
                <w:color w:val="000000"/>
                <w:sz w:val="18"/>
                <w:vertAlign w:val="subscript"/>
              </w:rPr>
              <w:t>R</w:t>
            </w:r>
            <w:proofErr w:type="spellEnd"/>
            <w:r w:rsidRPr="00662437">
              <w:br/>
            </w:r>
            <w:r w:rsidRPr="00662437">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0.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center"/>
            </w:pPr>
            <w:r w:rsidRPr="00662437">
              <w:rPr>
                <w:color w:val="000000"/>
                <w:sz w:val="18"/>
              </w:rPr>
              <w:t>1,00</w:t>
            </w:r>
          </w:p>
        </w:tc>
      </w:tr>
    </w:tbl>
    <w:p w:rsidR="00275FE4" w:rsidRPr="00662437" w:rsidRDefault="00275FE4"/>
    <w:p w:rsidR="00275FE4" w:rsidRPr="00662437" w:rsidRDefault="00662437">
      <w:r w:rsidRPr="00662437">
        <w:rPr>
          <w:b/>
          <w:color w:val="000000"/>
        </w:rPr>
        <w:t>JEDNOTKOVÁ HODNOTA POZEMKU</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275FE4" w:rsidRPr="0066243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Hodnota</w:t>
            </w:r>
          </w:p>
        </w:tc>
      </w:tr>
      <w:tr w:rsidR="00275FE4" w:rsidRPr="0066243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roofErr w:type="spellStart"/>
            <w:r w:rsidRPr="00662437">
              <w:rPr>
                <w:color w:val="000000"/>
                <w:sz w:val="18"/>
              </w:rPr>
              <w:t>k</w:t>
            </w:r>
            <w:r w:rsidRPr="00662437">
              <w:rPr>
                <w:color w:val="000000"/>
                <w:sz w:val="18"/>
                <w:vertAlign w:val="subscript"/>
              </w:rPr>
              <w:t>PD</w:t>
            </w:r>
            <w:proofErr w:type="spellEnd"/>
            <w:r w:rsidRPr="00662437">
              <w:rPr>
                <w:color w:val="000000"/>
                <w:sz w:val="18"/>
              </w:rPr>
              <w:t xml:space="preserve"> = 0,95 * 1,05 * 0,90 * 1,30 * 1,30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1,5172</w:t>
            </w:r>
          </w:p>
        </w:tc>
      </w:tr>
      <w:tr w:rsidR="00275FE4" w:rsidRPr="0066243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Jednotková 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VŠH</w:t>
            </w:r>
            <w:r w:rsidRPr="00662437">
              <w:rPr>
                <w:color w:val="000000"/>
                <w:sz w:val="18"/>
                <w:vertAlign w:val="subscript"/>
              </w:rPr>
              <w:t>MJ</w:t>
            </w:r>
            <w:r w:rsidRPr="00662437">
              <w:rPr>
                <w:color w:val="000000"/>
                <w:sz w:val="18"/>
              </w:rPr>
              <w:t xml:space="preserve"> = VH</w:t>
            </w:r>
            <w:r w:rsidRPr="00662437">
              <w:rPr>
                <w:color w:val="000000"/>
                <w:sz w:val="18"/>
                <w:vertAlign w:val="subscript"/>
              </w:rPr>
              <w:t>MJ</w:t>
            </w:r>
            <w:r w:rsidRPr="00662437">
              <w:rPr>
                <w:color w:val="000000"/>
                <w:sz w:val="18"/>
              </w:rPr>
              <w:t xml:space="preserve"> * </w:t>
            </w:r>
            <w:proofErr w:type="spellStart"/>
            <w:r w:rsidRPr="00662437">
              <w:rPr>
                <w:color w:val="000000"/>
                <w:sz w:val="18"/>
              </w:rPr>
              <w:t>k</w:t>
            </w:r>
            <w:r w:rsidRPr="00662437">
              <w:rPr>
                <w:color w:val="000000"/>
                <w:sz w:val="18"/>
                <w:vertAlign w:val="subscript"/>
              </w:rPr>
              <w:t>PD</w:t>
            </w:r>
            <w:proofErr w:type="spellEnd"/>
            <w:r w:rsidRPr="00662437">
              <w:rPr>
                <w:color w:val="000000"/>
                <w:sz w:val="18"/>
              </w:rPr>
              <w:t xml:space="preserve"> = 3,32 €/m</w:t>
            </w:r>
            <w:r w:rsidRPr="00662437">
              <w:rPr>
                <w:color w:val="000000"/>
                <w:sz w:val="18"/>
                <w:vertAlign w:val="superscript"/>
              </w:rPr>
              <w:t>2</w:t>
            </w:r>
            <w:r w:rsidRPr="00662437">
              <w:rPr>
                <w:color w:val="000000"/>
                <w:sz w:val="18"/>
              </w:rPr>
              <w:t xml:space="preserve"> * 1,5172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275FE4" w:rsidRPr="00662437" w:rsidRDefault="00662437">
            <w:pPr>
              <w:jc w:val="right"/>
            </w:pPr>
            <w:r w:rsidRPr="00662437">
              <w:rPr>
                <w:b/>
                <w:sz w:val="18"/>
              </w:rPr>
              <w:t>5,04 €/m</w:t>
            </w:r>
            <w:r w:rsidRPr="00662437">
              <w:rPr>
                <w:b/>
                <w:sz w:val="18"/>
                <w:vertAlign w:val="superscript"/>
              </w:rPr>
              <w:t>2</w:t>
            </w:r>
          </w:p>
        </w:tc>
      </w:tr>
    </w:tbl>
    <w:p w:rsidR="00275FE4" w:rsidRPr="00662437" w:rsidRDefault="00275FE4"/>
    <w:p w:rsidR="00275FE4" w:rsidRPr="00662437" w:rsidRDefault="00662437">
      <w:r w:rsidRPr="00662437">
        <w:rPr>
          <w:b/>
          <w:color w:val="000000"/>
        </w:rPr>
        <w:t>VYHODNOTENIE</w:t>
      </w:r>
    </w:p>
    <w:p w:rsidR="00275FE4" w:rsidRPr="00662437" w:rsidRDefault="0027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275FE4" w:rsidRPr="0066243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Všeobecná hodnota [€]</w:t>
            </w:r>
          </w:p>
        </w:tc>
      </w:tr>
      <w:tr w:rsidR="00275FE4" w:rsidRPr="0066243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parcela č. 1/9</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740,00 m</w:t>
            </w:r>
            <w:r w:rsidRPr="00662437">
              <w:rPr>
                <w:color w:val="000000"/>
                <w:sz w:val="18"/>
                <w:vertAlign w:val="superscript"/>
              </w:rPr>
              <w:t>2</w:t>
            </w:r>
            <w:r w:rsidRPr="00662437">
              <w:rPr>
                <w:color w:val="000000"/>
                <w:sz w:val="18"/>
              </w:rPr>
              <w:t xml:space="preserve"> * 5,04 €/m</w:t>
            </w:r>
            <w:r w:rsidRPr="00662437">
              <w:rPr>
                <w:color w:val="000000"/>
                <w:sz w:val="18"/>
                <w:vertAlign w:val="superscript"/>
              </w:rPr>
              <w:t>2</w:t>
            </w:r>
            <w:r w:rsidRPr="00662437">
              <w:rPr>
                <w:color w:val="000000"/>
                <w:sz w:val="18"/>
              </w:rPr>
              <w:t xml:space="preserve"> * 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3 729,60</w:t>
            </w:r>
          </w:p>
        </w:tc>
      </w:tr>
      <w:tr w:rsidR="00275FE4" w:rsidRPr="0066243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parcela č. 1/14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76,00 m</w:t>
            </w:r>
            <w:r w:rsidRPr="00662437">
              <w:rPr>
                <w:color w:val="000000"/>
                <w:sz w:val="18"/>
                <w:vertAlign w:val="superscript"/>
              </w:rPr>
              <w:t>2</w:t>
            </w:r>
            <w:r w:rsidRPr="00662437">
              <w:rPr>
                <w:color w:val="000000"/>
                <w:sz w:val="18"/>
              </w:rPr>
              <w:t xml:space="preserve"> * 5,04 €/m</w:t>
            </w:r>
            <w:r w:rsidRPr="00662437">
              <w:rPr>
                <w:color w:val="000000"/>
                <w:sz w:val="18"/>
                <w:vertAlign w:val="superscript"/>
              </w:rPr>
              <w:t>2</w:t>
            </w:r>
            <w:r w:rsidRPr="00662437">
              <w:rPr>
                <w:color w:val="000000"/>
                <w:sz w:val="18"/>
              </w:rPr>
              <w:t xml:space="preserve"> * 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383,04</w:t>
            </w:r>
          </w:p>
        </w:tc>
      </w:tr>
      <w:tr w:rsidR="00275FE4" w:rsidRPr="0066243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parcela č. 1/15</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76,00 m</w:t>
            </w:r>
            <w:r w:rsidRPr="00662437">
              <w:rPr>
                <w:color w:val="000000"/>
                <w:sz w:val="18"/>
                <w:vertAlign w:val="superscript"/>
              </w:rPr>
              <w:t>2</w:t>
            </w:r>
            <w:r w:rsidRPr="00662437">
              <w:rPr>
                <w:color w:val="000000"/>
                <w:sz w:val="18"/>
              </w:rPr>
              <w:t xml:space="preserve"> * 5,04 €/m</w:t>
            </w:r>
            <w:r w:rsidRPr="00662437">
              <w:rPr>
                <w:color w:val="000000"/>
                <w:sz w:val="18"/>
                <w:vertAlign w:val="superscript"/>
              </w:rPr>
              <w:t>2</w:t>
            </w:r>
            <w:r w:rsidRPr="00662437">
              <w:rPr>
                <w:color w:val="000000"/>
                <w:sz w:val="18"/>
              </w:rPr>
              <w:t xml:space="preserve"> * 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383,04</w:t>
            </w:r>
          </w:p>
        </w:tc>
      </w:tr>
      <w:tr w:rsidR="00275FE4" w:rsidRPr="0066243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r w:rsidRPr="00662437">
              <w:rPr>
                <w:color w:val="000000"/>
                <w:sz w:val="18"/>
              </w:rPr>
              <w:t>Spolu</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275FE4"/>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right"/>
            </w:pPr>
            <w:r w:rsidRPr="00662437">
              <w:rPr>
                <w:color w:val="000000"/>
                <w:sz w:val="18"/>
              </w:rPr>
              <w:t>4 495,68</w:t>
            </w:r>
          </w:p>
        </w:tc>
      </w:tr>
    </w:tbl>
    <w:p w:rsidR="00275FE4" w:rsidRPr="00662437" w:rsidRDefault="00275FE4"/>
    <w:p w:rsidR="00275FE4" w:rsidRPr="00662437" w:rsidRDefault="00662437">
      <w:pPr>
        <w:pStyle w:val="Nadpis2"/>
        <w:rPr>
          <w:rFonts w:ascii="Cambria" w:hAnsi="Cambria"/>
        </w:rPr>
      </w:pPr>
      <w:r w:rsidRPr="00662437">
        <w:rPr>
          <w:rFonts w:ascii="Cambria" w:hAnsi="Cambria"/>
        </w:rPr>
        <w:br w:type="page"/>
      </w:r>
      <w:r w:rsidRPr="00662437">
        <w:rPr>
          <w:rFonts w:ascii="Cambria" w:hAnsi="Cambria" w:cs="Cambria"/>
          <w:b w:val="0"/>
          <w:i w:val="0"/>
          <w:color w:val="000000"/>
          <w:sz w:val="52"/>
        </w:rPr>
        <w:lastRenderedPageBreak/>
        <w:t>III. ZÁVER</w:t>
      </w:r>
    </w:p>
    <w:p w:rsidR="00275FE4" w:rsidRPr="00662437" w:rsidRDefault="00662437">
      <w:pPr>
        <w:pStyle w:val="Nadpis3"/>
        <w:rPr>
          <w:rFonts w:ascii="Cambria" w:hAnsi="Cambria"/>
        </w:rPr>
      </w:pPr>
      <w:r>
        <w:rPr>
          <w:rFonts w:ascii="Cambria" w:hAnsi="Cambria" w:cs="Cambria"/>
          <w:color w:val="000000"/>
          <w:sz w:val="32"/>
        </w:rPr>
        <w:t>1. OTÁZKY ZADÁVATEĽA</w:t>
      </w:r>
    </w:p>
    <w:p w:rsidR="00275FE4" w:rsidRPr="00662437" w:rsidRDefault="00662437" w:rsidP="00662437">
      <w:pPr>
        <w:pStyle w:val="Normal1500"/>
        <w:jc w:val="both"/>
        <w:rPr>
          <w:rFonts w:ascii="Cambria" w:eastAsia="Calibri" w:hAnsi="Cambria" w:cs="Calibri"/>
          <w:color w:val="000000"/>
          <w:sz w:val="20"/>
          <w:szCs w:val="24"/>
        </w:rPr>
      </w:pPr>
      <w:r w:rsidRPr="00662437">
        <w:rPr>
          <w:rFonts w:ascii="Cambria" w:eastAsia="Calibri" w:hAnsi="Cambria" w:cs="Calibri"/>
          <w:color w:val="000000"/>
          <w:sz w:val="20"/>
          <w:szCs w:val="24"/>
        </w:rPr>
        <w:t xml:space="preserve">Stanovenie všeobecnej hodnoty rodinných domov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109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xml:space="preserve">. 1/14 a </w:t>
      </w:r>
      <w:proofErr w:type="spellStart"/>
      <w:r w:rsidRPr="00662437">
        <w:rPr>
          <w:rFonts w:ascii="Cambria" w:eastAsia="Calibri" w:hAnsi="Cambria" w:cs="Calibri"/>
          <w:color w:val="000000"/>
          <w:sz w:val="20"/>
          <w:szCs w:val="24"/>
        </w:rPr>
        <w:t>č.súp</w:t>
      </w:r>
      <w:proofErr w:type="spellEnd"/>
      <w:r w:rsidRPr="00662437">
        <w:rPr>
          <w:rFonts w:ascii="Cambria" w:eastAsia="Calibri" w:hAnsi="Cambria" w:cs="Calibri"/>
          <w:color w:val="000000"/>
          <w:sz w:val="20"/>
          <w:szCs w:val="24"/>
        </w:rPr>
        <w:t xml:space="preserve">. 110 na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xml:space="preserve">. 1/15 v </w:t>
      </w:r>
      <w:proofErr w:type="spellStart"/>
      <w:r w:rsidRPr="00662437">
        <w:rPr>
          <w:rFonts w:ascii="Cambria" w:eastAsia="Calibri" w:hAnsi="Cambria" w:cs="Calibri"/>
          <w:color w:val="000000"/>
          <w:sz w:val="20"/>
          <w:szCs w:val="24"/>
        </w:rPr>
        <w:t>k.ú</w:t>
      </w:r>
      <w:proofErr w:type="spellEnd"/>
      <w:r w:rsidRPr="00662437">
        <w:rPr>
          <w:rFonts w:ascii="Cambria" w:eastAsia="Calibri" w:hAnsi="Cambria" w:cs="Calibri"/>
          <w:color w:val="000000"/>
          <w:sz w:val="20"/>
          <w:szCs w:val="24"/>
        </w:rPr>
        <w:t xml:space="preserve">. Chrastince, obec Chrastince, okres Veľký Krtíš, včítane príslušenstva, vonkajších úprav a pozemkov </w:t>
      </w:r>
      <w:proofErr w:type="spellStart"/>
      <w:r w:rsidRPr="00662437">
        <w:rPr>
          <w:rFonts w:ascii="Cambria" w:eastAsia="Calibri" w:hAnsi="Cambria" w:cs="Calibri"/>
          <w:color w:val="000000"/>
          <w:sz w:val="20"/>
          <w:szCs w:val="24"/>
        </w:rPr>
        <w:t>parc.č</w:t>
      </w:r>
      <w:proofErr w:type="spellEnd"/>
      <w:r w:rsidRPr="00662437">
        <w:rPr>
          <w:rFonts w:ascii="Cambria" w:eastAsia="Calibri" w:hAnsi="Cambria" w:cs="Calibri"/>
          <w:color w:val="000000"/>
          <w:sz w:val="20"/>
          <w:szCs w:val="24"/>
        </w:rPr>
        <w:t>. 1/9, 1/14 a 1/15.</w:t>
      </w:r>
    </w:p>
    <w:p w:rsidR="00566E19" w:rsidRDefault="00566E19" w:rsidP="00566E19">
      <w:pPr>
        <w:pStyle w:val="Normal151"/>
        <w:rPr>
          <w:rFonts w:ascii="Cambria" w:eastAsia="Calibri" w:hAnsi="Cambria" w:cs="Calibri"/>
          <w:sz w:val="20"/>
          <w:szCs w:val="24"/>
        </w:rPr>
      </w:pPr>
    </w:p>
    <w:p w:rsidR="00566E19" w:rsidRDefault="00566E19" w:rsidP="00566E19">
      <w:r>
        <w:rPr>
          <w:b/>
          <w:color w:val="000000"/>
        </w:rPr>
        <w:t>Hlavné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1134"/>
        <w:gridCol w:w="1701"/>
        <w:gridCol w:w="1701"/>
        <w:gridCol w:w="1701"/>
      </w:tblGrid>
      <w:tr w:rsidR="00566E19" w:rsidTr="00566E19">
        <w:trPr>
          <w:trHeight w:val="283"/>
        </w:trPr>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566E19" w:rsidRDefault="00566E19">
            <w:pPr>
              <w:jc w:val="center"/>
            </w:pPr>
            <w:r>
              <w:rPr>
                <w:color w:val="000000"/>
                <w:sz w:val="18"/>
              </w:rPr>
              <w:t>Názov</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566E19" w:rsidRDefault="00566E19">
            <w:pPr>
              <w:jc w:val="center"/>
            </w:pPr>
            <w:r>
              <w:rPr>
                <w:color w:val="000000"/>
                <w:sz w:val="18"/>
              </w:rPr>
              <w:t>JKSO</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566E19" w:rsidRDefault="00566E19">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566E19" w:rsidRDefault="00566E19">
            <w:pPr>
              <w:jc w:val="center"/>
            </w:pPr>
            <w:r>
              <w:rPr>
                <w:color w:val="000000"/>
                <w:sz w:val="18"/>
              </w:rPr>
              <w:t>ZP (m2)</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566E19" w:rsidRDefault="00566E19">
            <w:pPr>
              <w:jc w:val="center"/>
            </w:pPr>
            <w:r>
              <w:rPr>
                <w:color w:val="000000"/>
                <w:sz w:val="18"/>
              </w:rPr>
              <w:t>Počet podlaží</w:t>
            </w:r>
          </w:p>
        </w:tc>
      </w:tr>
      <w:tr w:rsidR="00566E19" w:rsidTr="00566E19">
        <w:trPr>
          <w:trHeight w:val="283"/>
        </w:trPr>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566E19" w:rsidRDefault="00566E19">
            <w:r>
              <w:rPr>
                <w:color w:val="000000"/>
                <w:sz w:val="18"/>
              </w:rPr>
              <w:t xml:space="preserve">Rodinný dom </w:t>
            </w:r>
            <w:proofErr w:type="spellStart"/>
            <w:r>
              <w:rPr>
                <w:color w:val="000000"/>
                <w:sz w:val="18"/>
              </w:rPr>
              <w:t>č.súp</w:t>
            </w:r>
            <w:proofErr w:type="spellEnd"/>
            <w:r>
              <w:rPr>
                <w:color w:val="000000"/>
                <w:sz w:val="18"/>
              </w:rPr>
              <w:t xml:space="preserve">. 109 na </w:t>
            </w:r>
            <w:proofErr w:type="spellStart"/>
            <w:r>
              <w:rPr>
                <w:color w:val="000000"/>
                <w:sz w:val="18"/>
              </w:rPr>
              <w:t>parc.č</w:t>
            </w:r>
            <w:proofErr w:type="spellEnd"/>
            <w:r>
              <w:rPr>
                <w:color w:val="000000"/>
                <w:sz w:val="18"/>
              </w:rPr>
              <w:t>. 1/14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566E19" w:rsidRDefault="00566E19">
            <w:pPr>
              <w:jc w:val="right"/>
            </w:pPr>
            <w:r>
              <w:rPr>
                <w:color w:val="000000"/>
                <w:sz w:val="18"/>
              </w:rPr>
              <w:t>803 6</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566E19" w:rsidRDefault="00566E19">
            <w:pPr>
              <w:jc w:val="right"/>
            </w:pP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566E19" w:rsidRDefault="00566E19">
            <w:pPr>
              <w:jc w:val="right"/>
            </w:pPr>
            <w:r>
              <w:rPr>
                <w:color w:val="000000"/>
                <w:sz w:val="18"/>
              </w:rPr>
              <w:t>77,00</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566E19" w:rsidRDefault="00566E19">
            <w:pPr>
              <w:jc w:val="right"/>
            </w:pPr>
            <w:r>
              <w:rPr>
                <w:color w:val="000000"/>
                <w:sz w:val="18"/>
              </w:rPr>
              <w:t>1</w:t>
            </w:r>
          </w:p>
        </w:tc>
      </w:tr>
      <w:tr w:rsidR="00566E19" w:rsidTr="00566E19">
        <w:trPr>
          <w:trHeight w:val="283"/>
        </w:trPr>
        <w:tc>
          <w:tcPr>
            <w:tcW w:w="332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hideMark/>
          </w:tcPr>
          <w:p w:rsidR="00566E19" w:rsidRDefault="00566E19">
            <w:r>
              <w:rPr>
                <w:color w:val="000000"/>
                <w:sz w:val="18"/>
              </w:rPr>
              <w:t xml:space="preserve">Rodinný dom </w:t>
            </w:r>
            <w:proofErr w:type="spellStart"/>
            <w:r>
              <w:rPr>
                <w:color w:val="000000"/>
                <w:sz w:val="18"/>
              </w:rPr>
              <w:t>č.súp</w:t>
            </w:r>
            <w:proofErr w:type="spellEnd"/>
            <w:r>
              <w:rPr>
                <w:color w:val="000000"/>
                <w:sz w:val="18"/>
              </w:rPr>
              <w:t xml:space="preserve">. 110 na </w:t>
            </w:r>
            <w:proofErr w:type="spellStart"/>
            <w:r>
              <w:rPr>
                <w:color w:val="000000"/>
                <w:sz w:val="18"/>
              </w:rPr>
              <w:t>parc.č</w:t>
            </w:r>
            <w:proofErr w:type="spellEnd"/>
            <w:r>
              <w:rPr>
                <w:color w:val="000000"/>
                <w:sz w:val="18"/>
              </w:rPr>
              <w:t>. 1/15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hideMark/>
          </w:tcPr>
          <w:p w:rsidR="00566E19" w:rsidRDefault="00566E19">
            <w:pPr>
              <w:jc w:val="right"/>
            </w:pPr>
            <w:r>
              <w:rPr>
                <w:color w:val="000000"/>
                <w:sz w:val="18"/>
              </w:rPr>
              <w:t>803 6</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566E19" w:rsidRDefault="00566E19">
            <w:pPr>
              <w:jc w:val="right"/>
            </w:pP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hideMark/>
          </w:tcPr>
          <w:p w:rsidR="00566E19" w:rsidRDefault="00566E19">
            <w:pPr>
              <w:jc w:val="right"/>
            </w:pPr>
            <w:r>
              <w:rPr>
                <w:color w:val="000000"/>
                <w:sz w:val="18"/>
              </w:rPr>
              <w:t>77,00</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hideMark/>
          </w:tcPr>
          <w:p w:rsidR="00566E19" w:rsidRDefault="00566E19">
            <w:pPr>
              <w:jc w:val="right"/>
            </w:pPr>
            <w:r>
              <w:rPr>
                <w:color w:val="000000"/>
                <w:sz w:val="18"/>
              </w:rPr>
              <w:t>1</w:t>
            </w:r>
          </w:p>
        </w:tc>
      </w:tr>
    </w:tbl>
    <w:p w:rsidR="00275FE4" w:rsidRPr="00662437" w:rsidRDefault="00275FE4"/>
    <w:p w:rsidR="00275FE4" w:rsidRPr="00662437" w:rsidRDefault="00662437">
      <w:r w:rsidRPr="00662437">
        <w:rPr>
          <w:b/>
          <w:color w:val="000000"/>
        </w:rPr>
        <w:t>Pozemky: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5"/>
        <w:gridCol w:w="1701"/>
        <w:gridCol w:w="3969"/>
      </w:tblGrid>
      <w:tr w:rsidR="00275FE4" w:rsidRPr="00662437">
        <w:trPr>
          <w:trHeight w:val="283"/>
        </w:trPr>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Číslo parcely</w:t>
            </w:r>
          </w:p>
        </w:tc>
        <w:tc>
          <w:tcPr>
            <w:tcW w:w="396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Výmera (m2)</w:t>
            </w:r>
          </w:p>
        </w:tc>
      </w:tr>
      <w:tr w:rsidR="00275FE4" w:rsidRPr="00662437">
        <w:trPr>
          <w:trHeight w:val="283"/>
        </w:trPr>
        <w:tc>
          <w:tcPr>
            <w:tcW w:w="3895"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Pozemky</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1/9</w:t>
            </w:r>
          </w:p>
        </w:tc>
        <w:tc>
          <w:tcPr>
            <w:tcW w:w="3969"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740,00</w:t>
            </w:r>
          </w:p>
        </w:tc>
      </w:tr>
      <w:tr w:rsidR="00275FE4" w:rsidRPr="00662437">
        <w:trPr>
          <w:trHeight w:val="283"/>
        </w:trPr>
        <w:tc>
          <w:tcPr>
            <w:tcW w:w="3895"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Pozemky</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1/14</w:t>
            </w:r>
          </w:p>
        </w:tc>
        <w:tc>
          <w:tcPr>
            <w:tcW w:w="3969"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76,00</w:t>
            </w:r>
          </w:p>
        </w:tc>
      </w:tr>
      <w:tr w:rsidR="00275FE4" w:rsidRPr="00662437">
        <w:trPr>
          <w:trHeight w:val="283"/>
        </w:trPr>
        <w:tc>
          <w:tcPr>
            <w:tcW w:w="3895"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Pozemky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1/15</w:t>
            </w:r>
          </w:p>
        </w:tc>
        <w:tc>
          <w:tcPr>
            <w:tcW w:w="3969"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76,00</w:t>
            </w:r>
          </w:p>
        </w:tc>
      </w:tr>
    </w:tbl>
    <w:p w:rsidR="00275FE4" w:rsidRPr="00662437" w:rsidRDefault="00662437">
      <w:pPr>
        <w:pStyle w:val="Nadpis3"/>
        <w:rPr>
          <w:rFonts w:ascii="Cambria" w:hAnsi="Cambria"/>
        </w:rPr>
      </w:pPr>
      <w:r>
        <w:rPr>
          <w:rFonts w:ascii="Cambria" w:hAnsi="Cambria" w:cs="Cambria"/>
          <w:color w:val="000000"/>
          <w:sz w:val="32"/>
        </w:rPr>
        <w:t xml:space="preserve">2. </w:t>
      </w:r>
      <w:r w:rsidRPr="00662437">
        <w:rPr>
          <w:rFonts w:ascii="Cambria" w:hAnsi="Cambria" w:cs="Cambria"/>
          <w:color w:val="000000"/>
          <w:sz w:val="32"/>
        </w:rPr>
        <w:t>ODPOVEDE</w:t>
      </w:r>
      <w:r>
        <w:rPr>
          <w:rFonts w:ascii="Cambria" w:hAnsi="Cambria" w:cs="Cambria"/>
          <w:color w:val="000000"/>
          <w:sz w:val="32"/>
        </w:rPr>
        <w:t xml:space="preserve"> NA OTÁZKY</w:t>
      </w:r>
    </w:p>
    <w:p w:rsidR="00275FE4" w:rsidRPr="00662437" w:rsidRDefault="00662437" w:rsidP="00662437">
      <w:pPr>
        <w:pStyle w:val="Normal152"/>
        <w:jc w:val="both"/>
        <w:rPr>
          <w:rFonts w:ascii="Cambria" w:eastAsia="Calibri" w:hAnsi="Cambria" w:cs="Calibri"/>
          <w:sz w:val="16"/>
          <w:szCs w:val="24"/>
        </w:rPr>
      </w:pPr>
      <w:r w:rsidRPr="00662437">
        <w:rPr>
          <w:rFonts w:ascii="Cambria" w:eastAsia="Calibri" w:hAnsi="Cambria" w:cs="Calibri"/>
          <w:color w:val="000000"/>
          <w:sz w:val="20"/>
          <w:szCs w:val="24"/>
        </w:rPr>
        <w:t xml:space="preserve">Tento znalecký posudok je vypracovaný podľa Prílohy č.3 Vyhlášky MS SR č. 492/2004 </w:t>
      </w:r>
      <w:proofErr w:type="spellStart"/>
      <w:r w:rsidRPr="00662437">
        <w:rPr>
          <w:rFonts w:ascii="Cambria" w:eastAsia="Calibri" w:hAnsi="Cambria" w:cs="Calibri"/>
          <w:color w:val="000000"/>
          <w:sz w:val="20"/>
          <w:szCs w:val="24"/>
        </w:rPr>
        <w:t>Z.z</w:t>
      </w:r>
      <w:proofErr w:type="spellEnd"/>
      <w:r w:rsidRPr="00662437">
        <w:rPr>
          <w:rFonts w:ascii="Cambria" w:eastAsia="Calibri" w:hAnsi="Cambria" w:cs="Calibri"/>
          <w:color w:val="000000"/>
          <w:sz w:val="20"/>
          <w:szCs w:val="24"/>
        </w:rPr>
        <w:t>. o stanovení všeobecnej hodnoty majetku, použitá je metóda polohovej diferenciácie.</w:t>
      </w:r>
    </w:p>
    <w:p w:rsidR="00275FE4" w:rsidRDefault="00275FE4"/>
    <w:p w:rsidR="00662437" w:rsidRPr="00662437" w:rsidRDefault="00662437">
      <w:pPr>
        <w:rPr>
          <w:b/>
          <w:bCs/>
        </w:rPr>
      </w:pPr>
      <w:r w:rsidRPr="00662437">
        <w:rPr>
          <w:b/>
          <w:bCs/>
        </w:rPr>
        <w:t>a/ Rekapitulácia všeobecných hodnôt :</w:t>
      </w:r>
    </w:p>
    <w:p w:rsidR="00662437" w:rsidRPr="00662437" w:rsidRDefault="006624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275FE4" w:rsidRPr="0066243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center"/>
            </w:pPr>
            <w:r w:rsidRPr="00662437">
              <w:rPr>
                <w:color w:val="000000"/>
                <w:sz w:val="18"/>
              </w:rPr>
              <w:t>Všeobecná hodnota [€]</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Rodinné domy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Rodinný dom </w:t>
            </w:r>
            <w:proofErr w:type="spellStart"/>
            <w:r w:rsidRPr="00662437">
              <w:rPr>
                <w:color w:val="000000"/>
                <w:sz w:val="18"/>
              </w:rPr>
              <w:t>č.súp</w:t>
            </w:r>
            <w:proofErr w:type="spellEnd"/>
            <w:r w:rsidRPr="00662437">
              <w:rPr>
                <w:color w:val="000000"/>
                <w:sz w:val="18"/>
              </w:rPr>
              <w:t xml:space="preserve">. 109 na </w:t>
            </w:r>
            <w:proofErr w:type="spellStart"/>
            <w:r w:rsidRPr="00662437">
              <w:rPr>
                <w:color w:val="000000"/>
                <w:sz w:val="18"/>
              </w:rPr>
              <w:t>parc.č</w:t>
            </w:r>
            <w:proofErr w:type="spellEnd"/>
            <w:r w:rsidRPr="00662437">
              <w:rPr>
                <w:color w:val="000000"/>
                <w:sz w:val="18"/>
              </w:rPr>
              <w:t>. 1/14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16 185,37</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Rodinný dom </w:t>
            </w:r>
            <w:proofErr w:type="spellStart"/>
            <w:r w:rsidRPr="00662437">
              <w:rPr>
                <w:color w:val="000000"/>
                <w:sz w:val="18"/>
              </w:rPr>
              <w:t>č.súp</w:t>
            </w:r>
            <w:proofErr w:type="spellEnd"/>
            <w:r w:rsidRPr="00662437">
              <w:rPr>
                <w:color w:val="000000"/>
                <w:sz w:val="18"/>
              </w:rPr>
              <w:t xml:space="preserve">. 110 na </w:t>
            </w:r>
            <w:proofErr w:type="spellStart"/>
            <w:r w:rsidRPr="00662437">
              <w:rPr>
                <w:color w:val="000000"/>
                <w:sz w:val="18"/>
              </w:rPr>
              <w:t>parc.č</w:t>
            </w:r>
            <w:proofErr w:type="spellEnd"/>
            <w:r w:rsidRPr="00662437">
              <w:rPr>
                <w:color w:val="000000"/>
                <w:sz w:val="18"/>
              </w:rPr>
              <w:t>. 1/15</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17 111,76</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Spolu za Rodinné domy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33 297,13</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Vonkajšie úpravy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Vodovodné prípojky /2 ks/ na </w:t>
            </w:r>
            <w:proofErr w:type="spellStart"/>
            <w:r w:rsidRPr="00662437">
              <w:rPr>
                <w:color w:val="000000"/>
                <w:sz w:val="18"/>
              </w:rPr>
              <w:t>p.č</w:t>
            </w:r>
            <w:proofErr w:type="spellEnd"/>
            <w:r w:rsidRPr="00662437">
              <w:rPr>
                <w:color w:val="000000"/>
                <w:sz w:val="18"/>
              </w:rPr>
              <w:t>. 1/9</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717,26</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Vodomerné šachty na </w:t>
            </w:r>
            <w:proofErr w:type="spellStart"/>
            <w:r w:rsidRPr="00662437">
              <w:rPr>
                <w:color w:val="000000"/>
                <w:sz w:val="18"/>
              </w:rPr>
              <w:t>p.č</w:t>
            </w:r>
            <w:proofErr w:type="spellEnd"/>
            <w:r w:rsidRPr="00662437">
              <w:rPr>
                <w:color w:val="000000"/>
                <w:sz w:val="18"/>
              </w:rPr>
              <w:t>. 1/9</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512,83</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Kanalizácia do žumpy na </w:t>
            </w:r>
            <w:proofErr w:type="spellStart"/>
            <w:r w:rsidRPr="00662437">
              <w:rPr>
                <w:color w:val="000000"/>
                <w:sz w:val="18"/>
              </w:rPr>
              <w:t>p.č</w:t>
            </w:r>
            <w:proofErr w:type="spellEnd"/>
            <w:r w:rsidRPr="00662437">
              <w:rPr>
                <w:color w:val="000000"/>
                <w:sz w:val="18"/>
              </w:rPr>
              <w:t>. 1/9</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81,77</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Žumpa na </w:t>
            </w:r>
            <w:proofErr w:type="spellStart"/>
            <w:r w:rsidRPr="00662437">
              <w:rPr>
                <w:color w:val="000000"/>
                <w:sz w:val="18"/>
              </w:rPr>
              <w:t>parc.č</w:t>
            </w:r>
            <w:proofErr w:type="spellEnd"/>
            <w:r w:rsidRPr="00662437">
              <w:rPr>
                <w:color w:val="000000"/>
                <w:sz w:val="18"/>
              </w:rPr>
              <w:t>. 1/9</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898,49</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Elektrické NN prípojky /2 ks/ na </w:t>
            </w:r>
            <w:proofErr w:type="spellStart"/>
            <w:r w:rsidRPr="00662437">
              <w:rPr>
                <w:color w:val="000000"/>
                <w:sz w:val="18"/>
              </w:rPr>
              <w:t>p.č</w:t>
            </w:r>
            <w:proofErr w:type="spellEnd"/>
            <w:r w:rsidRPr="00662437">
              <w:rPr>
                <w:color w:val="000000"/>
                <w:sz w:val="18"/>
              </w:rPr>
              <w:t>. 1/9</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212,78</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Spolu za Vonkajšie úpravy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2 423,14</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Spolu 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35 720,27</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275FE4">
            <w:pPr>
              <w:jc w:val="right"/>
            </w:pP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 Pozemky - </w:t>
            </w:r>
            <w:proofErr w:type="spellStart"/>
            <w:r w:rsidRPr="00662437">
              <w:rPr>
                <w:color w:val="000000"/>
                <w:sz w:val="18"/>
              </w:rPr>
              <w:t>parc</w:t>
            </w:r>
            <w:proofErr w:type="spellEnd"/>
            <w:r w:rsidRPr="00662437">
              <w:rPr>
                <w:color w:val="000000"/>
                <w:sz w:val="18"/>
              </w:rPr>
              <w:t>. č. 1/9 (740  m</w:t>
            </w:r>
            <w:r w:rsidRPr="00662437">
              <w:rPr>
                <w:color w:val="000000"/>
                <w:sz w:val="18"/>
                <w:vertAlign w:val="superscript"/>
              </w:rPr>
              <w:t>2</w:t>
            </w:r>
            <w:r w:rsidRPr="00662437">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3 729,60</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 Pozemky - </w:t>
            </w:r>
            <w:proofErr w:type="spellStart"/>
            <w:r w:rsidRPr="00662437">
              <w:rPr>
                <w:color w:val="000000"/>
                <w:sz w:val="18"/>
              </w:rPr>
              <w:t>parc</w:t>
            </w:r>
            <w:proofErr w:type="spellEnd"/>
            <w:r w:rsidRPr="00662437">
              <w:rPr>
                <w:color w:val="000000"/>
                <w:sz w:val="18"/>
              </w:rPr>
              <w:t>. č. 1/14 (76  m</w:t>
            </w:r>
            <w:r w:rsidRPr="00662437">
              <w:rPr>
                <w:color w:val="000000"/>
                <w:sz w:val="18"/>
                <w:vertAlign w:val="superscript"/>
              </w:rPr>
              <w:t>2</w:t>
            </w:r>
            <w:r w:rsidRPr="00662437">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383,04</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275FE4" w:rsidRPr="00662437" w:rsidRDefault="00662437">
            <w:r w:rsidRPr="00662437">
              <w:rPr>
                <w:color w:val="000000"/>
                <w:sz w:val="18"/>
              </w:rPr>
              <w:t xml:space="preserve"> Pozemky - </w:t>
            </w:r>
            <w:proofErr w:type="spellStart"/>
            <w:r w:rsidRPr="00662437">
              <w:rPr>
                <w:color w:val="000000"/>
                <w:sz w:val="18"/>
              </w:rPr>
              <w:t>parc</w:t>
            </w:r>
            <w:proofErr w:type="spellEnd"/>
            <w:r w:rsidRPr="00662437">
              <w:rPr>
                <w:color w:val="000000"/>
                <w:sz w:val="18"/>
              </w:rPr>
              <w:t>. č. 1/15 (76  m</w:t>
            </w:r>
            <w:r w:rsidRPr="00662437">
              <w:rPr>
                <w:color w:val="000000"/>
                <w:sz w:val="18"/>
                <w:vertAlign w:val="superscript"/>
              </w:rPr>
              <w:t>2</w:t>
            </w:r>
            <w:r w:rsidRPr="00662437">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275FE4" w:rsidRPr="00662437" w:rsidRDefault="00662437">
            <w:pPr>
              <w:jc w:val="right"/>
            </w:pPr>
            <w:r w:rsidRPr="00662437">
              <w:rPr>
                <w:color w:val="000000"/>
                <w:sz w:val="18"/>
              </w:rPr>
              <w:t>383,04</w:t>
            </w:r>
          </w:p>
        </w:tc>
      </w:tr>
      <w:tr w:rsidR="00275FE4" w:rsidRPr="0066243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275FE4" w:rsidRPr="00662437" w:rsidRDefault="00662437">
            <w:r w:rsidRPr="00662437">
              <w:rPr>
                <w:color w:val="000000"/>
                <w:sz w:val="18"/>
              </w:rPr>
              <w:t>Spolu pozemky (892,00 m</w:t>
            </w:r>
            <w:r w:rsidRPr="00662437">
              <w:rPr>
                <w:color w:val="000000"/>
                <w:sz w:val="18"/>
                <w:vertAlign w:val="superscript"/>
              </w:rPr>
              <w:t>2</w:t>
            </w:r>
            <w:r w:rsidRPr="00662437">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275FE4" w:rsidRPr="00662437" w:rsidRDefault="00662437">
            <w:pPr>
              <w:jc w:val="right"/>
            </w:pPr>
            <w:r w:rsidRPr="00662437">
              <w:rPr>
                <w:color w:val="000000"/>
                <w:sz w:val="18"/>
              </w:rPr>
              <w:t>4 495,68</w:t>
            </w:r>
          </w:p>
        </w:tc>
      </w:tr>
      <w:tr w:rsidR="00275FE4" w:rsidRPr="0066243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r w:rsidRPr="00662437">
              <w:rPr>
                <w:color w:val="000000"/>
                <w:sz w:val="18"/>
              </w:rPr>
              <w:t>Všeobecná hodnota celkom</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75FE4" w:rsidRPr="00662437" w:rsidRDefault="00662437">
            <w:pPr>
              <w:jc w:val="right"/>
            </w:pPr>
            <w:r w:rsidRPr="00662437">
              <w:rPr>
                <w:color w:val="000000"/>
                <w:sz w:val="18"/>
              </w:rPr>
              <w:t>40 215,95</w:t>
            </w:r>
          </w:p>
        </w:tc>
      </w:tr>
      <w:tr w:rsidR="00275FE4" w:rsidRPr="0066243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275FE4" w:rsidRPr="00662437" w:rsidRDefault="00662437">
            <w:r w:rsidRPr="00662437">
              <w:rPr>
                <w:sz w:val="22"/>
              </w:rPr>
              <w:t>Všeobecná hodnota zaokrúhlene</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275FE4" w:rsidRPr="00662437" w:rsidRDefault="00662437">
            <w:pPr>
              <w:jc w:val="right"/>
            </w:pPr>
            <w:r w:rsidRPr="00662437">
              <w:rPr>
                <w:sz w:val="22"/>
              </w:rPr>
              <w:t>40 200,00</w:t>
            </w:r>
          </w:p>
        </w:tc>
      </w:tr>
    </w:tbl>
    <w:p w:rsidR="00275FE4" w:rsidRPr="00662437" w:rsidRDefault="00275FE4"/>
    <w:p w:rsidR="00275FE4" w:rsidRPr="00662437" w:rsidRDefault="00662437">
      <w:r w:rsidRPr="00662437">
        <w:rPr>
          <w:b/>
          <w:color w:val="000000"/>
        </w:rPr>
        <w:t>Slovom: Štyridsaťtisícdvesto Eur</w:t>
      </w:r>
    </w:p>
    <w:p w:rsidR="00662437" w:rsidRPr="00662437" w:rsidRDefault="00662437"/>
    <w:p w:rsidR="00275FE4" w:rsidRPr="00662437" w:rsidRDefault="00662437" w:rsidP="00566E19">
      <w:pPr>
        <w:tabs>
          <w:tab w:val="right" w:pos="9638"/>
        </w:tabs>
      </w:pPr>
      <w:r w:rsidRPr="00662437">
        <w:rPr>
          <w:rStyle w:val="Zvraznenie"/>
          <w:i w:val="0"/>
          <w:color w:val="000000"/>
        </w:rPr>
        <w:t>V Banskej Bystrici dňa 06.12.2019</w:t>
      </w:r>
      <w:r w:rsidRPr="00662437">
        <w:rPr>
          <w:rStyle w:val="Zvraznenie"/>
          <w:i w:val="0"/>
          <w:color w:val="000000"/>
        </w:rPr>
        <w:tab/>
        <w:t xml:space="preserve">Ing. Štefan </w:t>
      </w:r>
      <w:proofErr w:type="spellStart"/>
      <w:r w:rsidRPr="00662437">
        <w:rPr>
          <w:rStyle w:val="Zvraznenie"/>
          <w:i w:val="0"/>
          <w:color w:val="000000"/>
        </w:rPr>
        <w:t>Pastierovič</w:t>
      </w:r>
      <w:bookmarkStart w:id="1" w:name="_GoBack"/>
      <w:bookmarkEnd w:id="1"/>
      <w:proofErr w:type="spellEnd"/>
    </w:p>
    <w:p w:rsidR="00275FE4" w:rsidRPr="00662437" w:rsidRDefault="00662437">
      <w:pPr>
        <w:pStyle w:val="Nadpis2"/>
        <w:rPr>
          <w:rFonts w:ascii="Cambria" w:hAnsi="Cambria"/>
        </w:rPr>
      </w:pPr>
      <w:r w:rsidRPr="00662437">
        <w:rPr>
          <w:rFonts w:ascii="Cambria" w:hAnsi="Cambria" w:cs="Cambria"/>
          <w:b w:val="0"/>
          <w:i w:val="0"/>
          <w:color w:val="000000"/>
          <w:sz w:val="52"/>
        </w:rPr>
        <w:lastRenderedPageBreak/>
        <w:t>IV. PRÍLOHY</w:t>
      </w:r>
    </w:p>
    <w:p w:rsidR="00662437" w:rsidRDefault="00662437">
      <w:pPr>
        <w:pStyle w:val="Normal153"/>
        <w:rPr>
          <w:rFonts w:ascii="Cambria" w:eastAsia="Calibri" w:hAnsi="Cambria" w:cs="Calibri"/>
          <w:color w:val="000000"/>
          <w:sz w:val="20"/>
          <w:szCs w:val="24"/>
        </w:rPr>
      </w:pPr>
    </w:p>
    <w:p w:rsidR="00275FE4" w:rsidRPr="00662437" w:rsidRDefault="00662437">
      <w:pPr>
        <w:pStyle w:val="Normal153"/>
        <w:rPr>
          <w:rFonts w:ascii="Cambria" w:eastAsia="Calibri" w:hAnsi="Cambria" w:cs="Calibri"/>
          <w:color w:val="000000"/>
          <w:sz w:val="20"/>
          <w:szCs w:val="24"/>
        </w:rPr>
      </w:pPr>
      <w:r w:rsidRPr="00662437">
        <w:rPr>
          <w:rFonts w:ascii="Cambria" w:eastAsia="Calibri" w:hAnsi="Cambria" w:cs="Calibri"/>
          <w:color w:val="000000"/>
          <w:sz w:val="20"/>
          <w:szCs w:val="24"/>
        </w:rPr>
        <w:t>4.1  Objednávka na vypracovanie znaleckého posudku</w:t>
      </w:r>
    </w:p>
    <w:p w:rsidR="00275FE4" w:rsidRPr="00662437" w:rsidRDefault="00662437">
      <w:pPr>
        <w:pStyle w:val="Normal154"/>
        <w:rPr>
          <w:rFonts w:ascii="Cambria" w:eastAsia="Calibri" w:hAnsi="Cambria" w:cs="Calibri"/>
          <w:sz w:val="20"/>
          <w:szCs w:val="24"/>
        </w:rPr>
      </w:pPr>
      <w:r w:rsidRPr="00662437">
        <w:rPr>
          <w:rFonts w:ascii="Cambria" w:eastAsia="Calibri" w:hAnsi="Cambria" w:cs="Calibri"/>
          <w:color w:val="000000"/>
          <w:sz w:val="20"/>
          <w:szCs w:val="24"/>
        </w:rPr>
        <w:t xml:space="preserve">4.2  List vlastníctva  </w:t>
      </w:r>
    </w:p>
    <w:p w:rsidR="00275FE4" w:rsidRPr="00662437" w:rsidRDefault="00662437">
      <w:pPr>
        <w:pStyle w:val="Normal155"/>
        <w:rPr>
          <w:rFonts w:ascii="Cambria" w:eastAsia="Calibri" w:hAnsi="Cambria" w:cs="Calibri"/>
          <w:sz w:val="20"/>
          <w:szCs w:val="24"/>
        </w:rPr>
      </w:pPr>
      <w:r w:rsidRPr="00662437">
        <w:rPr>
          <w:rFonts w:ascii="Cambria" w:eastAsia="Calibri" w:hAnsi="Cambria" w:cs="Calibri"/>
          <w:color w:val="000000"/>
          <w:sz w:val="20"/>
          <w:szCs w:val="24"/>
        </w:rPr>
        <w:t>4.3  Kópia z katastrálnej mapy</w:t>
      </w:r>
    </w:p>
    <w:p w:rsidR="00275FE4" w:rsidRPr="00662437" w:rsidRDefault="00662437">
      <w:pPr>
        <w:pStyle w:val="Normal156"/>
        <w:rPr>
          <w:rFonts w:ascii="Cambria" w:eastAsia="Calibri" w:hAnsi="Cambria" w:cs="Calibri"/>
          <w:color w:val="000000"/>
          <w:sz w:val="20"/>
          <w:szCs w:val="24"/>
        </w:rPr>
      </w:pPr>
      <w:r w:rsidRPr="00662437">
        <w:rPr>
          <w:rFonts w:ascii="Cambria" w:eastAsia="Calibri" w:hAnsi="Cambria" w:cs="Calibri"/>
          <w:color w:val="000000"/>
          <w:sz w:val="20"/>
          <w:szCs w:val="24"/>
        </w:rPr>
        <w:t>4.4  Situácia širších vzťahov</w:t>
      </w:r>
    </w:p>
    <w:p w:rsidR="00275FE4" w:rsidRPr="00662437" w:rsidRDefault="00662437">
      <w:pPr>
        <w:pStyle w:val="Normal157"/>
        <w:rPr>
          <w:rFonts w:ascii="Cambria" w:eastAsia="Calibri" w:hAnsi="Cambria" w:cs="Calibri"/>
          <w:color w:val="000000"/>
          <w:sz w:val="20"/>
          <w:szCs w:val="24"/>
        </w:rPr>
      </w:pPr>
      <w:r w:rsidRPr="00662437">
        <w:rPr>
          <w:rFonts w:ascii="Cambria" w:eastAsia="Calibri" w:hAnsi="Cambria" w:cs="Calibri"/>
          <w:color w:val="000000"/>
          <w:sz w:val="20"/>
          <w:szCs w:val="24"/>
        </w:rPr>
        <w:t>4.5  Kolaudačné rozhodnutie</w:t>
      </w:r>
    </w:p>
    <w:p w:rsidR="00275FE4" w:rsidRPr="00662437" w:rsidRDefault="00662437">
      <w:pPr>
        <w:pStyle w:val="Normal158"/>
        <w:rPr>
          <w:rFonts w:ascii="Cambria" w:eastAsia="Calibri" w:hAnsi="Cambria" w:cs="Calibri"/>
          <w:sz w:val="20"/>
          <w:szCs w:val="24"/>
        </w:rPr>
      </w:pPr>
      <w:r w:rsidRPr="00662437">
        <w:rPr>
          <w:rFonts w:ascii="Cambria" w:eastAsia="Calibri" w:hAnsi="Cambria" w:cs="Calibri"/>
          <w:color w:val="000000"/>
          <w:sz w:val="20"/>
          <w:szCs w:val="24"/>
        </w:rPr>
        <w:t>4.6  Technická dokumentácia</w:t>
      </w:r>
    </w:p>
    <w:p w:rsidR="00275FE4" w:rsidRPr="00662437" w:rsidRDefault="00662437">
      <w:pPr>
        <w:pStyle w:val="Normal159"/>
        <w:rPr>
          <w:rFonts w:ascii="Cambria" w:eastAsia="Calibri" w:hAnsi="Cambria" w:cs="Calibri"/>
          <w:sz w:val="20"/>
          <w:szCs w:val="24"/>
        </w:rPr>
        <w:sectPr w:rsidR="00275FE4" w:rsidRPr="00662437">
          <w:headerReference w:type="default" r:id="rId7"/>
          <w:footerReference w:type="default" r:id="rId8"/>
          <w:type w:val="continuous"/>
          <w:pgSz w:w="11906" w:h="16838"/>
          <w:pgMar w:top="1417" w:right="1134" w:bottom="1417" w:left="1134" w:header="708" w:footer="708" w:gutter="0"/>
          <w:cols w:space="708"/>
          <w:titlePg/>
          <w:docGrid w:linePitch="360"/>
        </w:sectPr>
      </w:pPr>
      <w:r w:rsidRPr="00662437">
        <w:rPr>
          <w:rFonts w:ascii="Cambria" w:eastAsia="Calibri" w:hAnsi="Cambria" w:cs="Calibri"/>
          <w:color w:val="000000"/>
          <w:sz w:val="20"/>
          <w:szCs w:val="24"/>
        </w:rPr>
        <w:t>4.7  Fotodokumentácia</w:t>
      </w:r>
    </w:p>
    <w:p w:rsidR="00275FE4" w:rsidRPr="00662437" w:rsidRDefault="00275FE4">
      <w:pPr>
        <w:pStyle w:val="Normal159"/>
        <w:rPr>
          <w:rFonts w:ascii="Cambria" w:eastAsia="Calibri" w:hAnsi="Cambria" w:cs="Calibri"/>
          <w:sz w:val="20"/>
          <w:szCs w:val="24"/>
        </w:rPr>
      </w:pPr>
    </w:p>
    <w:p w:rsidR="00275FE4" w:rsidRPr="00662437" w:rsidRDefault="00275FE4">
      <w:pPr>
        <w:pStyle w:val="Nadpis2"/>
        <w:rPr>
          <w:rFonts w:ascii="Cambria" w:hAnsi="Cambria"/>
        </w:rPr>
      </w:pPr>
    </w:p>
    <w:p w:rsidR="00275FE4" w:rsidRPr="00662437" w:rsidRDefault="00275FE4"/>
    <w:p w:rsidR="00275FE4" w:rsidRPr="00662437" w:rsidRDefault="00662437">
      <w:pPr>
        <w:rPr>
          <w:rFonts w:eastAsia="Calibri" w:cs="Calibri"/>
        </w:rPr>
      </w:pPr>
      <w:r w:rsidRPr="00662437">
        <w:rPr>
          <w:rStyle w:val="Zvraznenie"/>
          <w:u w:val="single"/>
        </w:rPr>
        <w:t xml:space="preserve"> </w:t>
      </w:r>
    </w:p>
    <w:p w:rsidR="00275FE4" w:rsidRPr="00662437" w:rsidRDefault="00275FE4"/>
    <w:p w:rsidR="00275FE4" w:rsidRPr="00662437" w:rsidRDefault="00275FE4"/>
    <w:sectPr w:rsidR="00275FE4" w:rsidRPr="00662437">
      <w:headerReference w:type="default" r:id="rId9"/>
      <w:footerReference w:type="default" r:id="rId10"/>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E64" w:rsidRDefault="00662437">
      <w:r>
        <w:separator/>
      </w:r>
    </w:p>
  </w:endnote>
  <w:endnote w:type="continuationSeparator" w:id="0">
    <w:p w:rsidR="007E0E64" w:rsidRDefault="0066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
    <w:charset w:val="EE"/>
    <w:family w:val="auto"/>
    <w:pitch w:val="default"/>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E4" w:rsidRDefault="00662437">
    <w:pPr>
      <w:pStyle w:val="Normal162"/>
      <w:jc w:val="center"/>
      <w:rPr>
        <w:rFonts w:eastAsia="Calibri" w:cs="Calibri"/>
        <w:sz w:val="20"/>
        <w:szCs w:val="24"/>
      </w:rPr>
    </w:pPr>
    <w:r>
      <w:rPr>
        <w:rFonts w:ascii="Cambria" w:eastAsia="Calibri" w:hAnsi="Cambria" w:cs="Calibri"/>
        <w:sz w:val="20"/>
        <w:szCs w:val="24"/>
      </w:rPr>
      <w:t xml:space="preserve">Strana </w:t>
    </w:r>
    <w:r>
      <w:rPr>
        <w:rFonts w:ascii="Cambria" w:eastAsia="Calibri" w:hAnsi="Cambria" w:cs="Calibri"/>
        <w:sz w:val="20"/>
        <w:szCs w:val="24"/>
      </w:rPr>
      <w:fldChar w:fldCharType="begin"/>
    </w:r>
    <w:r>
      <w:rPr>
        <w:rFonts w:ascii="Cambria" w:eastAsia="Calibri" w:hAnsi="Cambria" w:cs="Calibri"/>
        <w:sz w:val="20"/>
        <w:szCs w:val="24"/>
      </w:rPr>
      <w:instrText>PAGE</w:instrText>
    </w:r>
    <w:r>
      <w:rPr>
        <w:rFonts w:ascii="Cambria" w:eastAsia="Calibri" w:hAnsi="Cambria" w:cs="Calibri"/>
        <w:sz w:val="20"/>
        <w:szCs w:val="24"/>
      </w:rPr>
      <w:fldChar w:fldCharType="separate"/>
    </w:r>
    <w:r>
      <w:rPr>
        <w:rFonts w:ascii="Cambria" w:eastAsia="Calibri" w:hAnsi="Cambria" w:cs="Calibri"/>
        <w:sz w:val="20"/>
        <w:szCs w:val="24"/>
      </w:rPr>
      <w:t>19</w:t>
    </w:r>
    <w:r>
      <w:rPr>
        <w:rFonts w:ascii="Cambria" w:eastAsia="Calibri" w:hAnsi="Cambria" w:cs="Calibri"/>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E4" w:rsidRDefault="00662437">
    <w:pPr>
      <w:pStyle w:val="Normal164"/>
      <w:rPr>
        <w:rFonts w:ascii="Microsoft Sans Serif" w:eastAsia="Calibri" w:hAnsi="Microsoft Sans Serif" w:cs="Calibri"/>
        <w:sz w:val="17"/>
        <w:szCs w:val="24"/>
      </w:rPr>
    </w:pPr>
    <w:r>
      <w:rPr>
        <w:rFonts w:ascii="Microsoft Sans Serif" w:eastAsia="Calibri" w:hAnsi="Microsoft Sans Serif" w:cs="Calibri"/>
        <w:sz w:val="17"/>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E64" w:rsidRDefault="00662437">
      <w:r>
        <w:separator/>
      </w:r>
    </w:p>
  </w:footnote>
  <w:footnote w:type="continuationSeparator" w:id="0">
    <w:p w:rsidR="007E0E64" w:rsidRDefault="0066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E4" w:rsidRDefault="00662437">
    <w:pPr>
      <w:pStyle w:val="Normal00"/>
      <w:tabs>
        <w:tab w:val="right" w:pos="9564"/>
      </w:tabs>
      <w:rPr>
        <w:rFonts w:ascii="Cambria" w:eastAsia="Calibri" w:hAnsi="Cambria" w:cs="Calibri"/>
        <w:szCs w:val="24"/>
      </w:rPr>
    </w:pPr>
    <w:r>
      <w:rPr>
        <w:rStyle w:val="Emphasis0"/>
        <w:rFonts w:ascii="Cambria" w:eastAsia="Calibri" w:hAnsi="Cambria" w:cs="Calibri"/>
        <w:color w:val="000000"/>
        <w:sz w:val="20"/>
        <w:szCs w:val="24"/>
        <w:u w:val="single"/>
      </w:rPr>
      <w:t xml:space="preserve">Znalec: Ing. Štefan </w:t>
    </w:r>
    <w:proofErr w:type="spellStart"/>
    <w:r>
      <w:rPr>
        <w:rStyle w:val="Emphasis0"/>
        <w:rFonts w:ascii="Cambria" w:eastAsia="Calibri" w:hAnsi="Cambria" w:cs="Calibri"/>
        <w:color w:val="000000"/>
        <w:sz w:val="20"/>
        <w:szCs w:val="24"/>
        <w:u w:val="single"/>
      </w:rPr>
      <w:t>Pastierovič</w:t>
    </w:r>
    <w:proofErr w:type="spellEnd"/>
    <w:r>
      <w:rPr>
        <w:rStyle w:val="Emphasis0"/>
        <w:rFonts w:ascii="Cambria" w:eastAsia="Calibri" w:hAnsi="Cambria" w:cs="Calibri"/>
        <w:color w:val="000000"/>
        <w:sz w:val="20"/>
        <w:szCs w:val="24"/>
        <w:u w:val="single"/>
      </w:rPr>
      <w:tab/>
      <w:t>číslo posudku: 177/2019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E4" w:rsidRDefault="00662437">
    <w:pPr>
      <w:pStyle w:val="Normal01"/>
      <w:tabs>
        <w:tab w:val="right" w:pos="9564"/>
      </w:tabs>
      <w:rPr>
        <w:rFonts w:ascii="Cambria" w:eastAsia="Calibri" w:hAnsi="Cambria" w:cs="Calibri"/>
        <w:szCs w:val="24"/>
      </w:rPr>
    </w:pPr>
    <w:r>
      <w:rPr>
        <w:rStyle w:val="Emphasis1"/>
        <w:rFonts w:ascii="Cambria" w:eastAsia="Calibri" w:hAnsi="Cambria" w:cs="Calibri"/>
        <w:color w:val="000000"/>
        <w:sz w:val="20"/>
        <w:szCs w:val="24"/>
        <w:u w:val="single"/>
      </w:rPr>
      <w:t xml:space="preserve">Znalec: Ing. Štefan </w:t>
    </w:r>
    <w:proofErr w:type="spellStart"/>
    <w:r>
      <w:rPr>
        <w:rStyle w:val="Emphasis1"/>
        <w:rFonts w:ascii="Cambria" w:eastAsia="Calibri" w:hAnsi="Cambria" w:cs="Calibri"/>
        <w:color w:val="000000"/>
        <w:sz w:val="20"/>
        <w:szCs w:val="24"/>
        <w:u w:val="single"/>
      </w:rPr>
      <w:t>Pastierovič</w:t>
    </w:r>
    <w:proofErr w:type="spellEnd"/>
    <w:r>
      <w:rPr>
        <w:rStyle w:val="Emphasis1"/>
        <w:rFonts w:ascii="Cambria" w:eastAsia="Calibri" w:hAnsi="Cambria" w:cs="Calibri"/>
        <w:color w:val="000000"/>
        <w:sz w:val="20"/>
        <w:szCs w:val="24"/>
        <w:u w:val="single"/>
      </w:rPr>
      <w:tab/>
      <w:t>číslo posudku: 177/2019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722"/>
    <w:multiLevelType w:val="hybridMultilevel"/>
    <w:tmpl w:val="41A85F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EED349D"/>
    <w:multiLevelType w:val="hybridMultilevel"/>
    <w:tmpl w:val="587E5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D2F15EB"/>
    <w:multiLevelType w:val="hybridMultilevel"/>
    <w:tmpl w:val="FF54BC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BF58A7"/>
    <w:multiLevelType w:val="hybridMultilevel"/>
    <w:tmpl w:val="421478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4ED24D6"/>
    <w:multiLevelType w:val="hybridMultilevel"/>
    <w:tmpl w:val="9BBE70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E4"/>
    <w:rsid w:val="00275FE4"/>
    <w:rsid w:val="00566E19"/>
    <w:rsid w:val="00662437"/>
    <w:rsid w:val="007E0E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A503"/>
  <w15:docId w15:val="{17ACA055-677D-4AE3-8F1F-6D7A58F1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Cambria" w:eastAsia="Cambria" w:hAnsi="Cambria" w:cs="Cambria"/>
      <w:szCs w:val="24"/>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Pr>
      <w:sz w:val="22"/>
    </w:rPr>
  </w:style>
  <w:style w:type="paragraph" w:customStyle="1" w:styleId="Normal1">
    <w:name w:val="Normal_1"/>
    <w:uiPriority w:val="99"/>
    <w:rPr>
      <w:sz w:val="22"/>
    </w:rPr>
  </w:style>
  <w:style w:type="paragraph" w:customStyle="1" w:styleId="Normal2">
    <w:name w:val="Normal_2"/>
    <w:uiPriority w:val="99"/>
    <w:rPr>
      <w:sz w:val="22"/>
    </w:rPr>
  </w:style>
  <w:style w:type="paragraph" w:customStyle="1" w:styleId="Normal3">
    <w:name w:val="Normal_3"/>
    <w:uiPriority w:val="99"/>
    <w:rPr>
      <w:sz w:val="22"/>
    </w:rPr>
  </w:style>
  <w:style w:type="paragraph" w:customStyle="1" w:styleId="Normal4">
    <w:name w:val="Normal_4"/>
    <w:uiPriority w:val="99"/>
    <w:rPr>
      <w:sz w:val="22"/>
    </w:rPr>
  </w:style>
  <w:style w:type="paragraph" w:customStyle="1" w:styleId="Normal5">
    <w:name w:val="Normal_5"/>
    <w:uiPriority w:val="99"/>
    <w:rPr>
      <w:sz w:val="22"/>
    </w:rPr>
  </w:style>
  <w:style w:type="paragraph" w:customStyle="1" w:styleId="Normal6">
    <w:name w:val="Normal_6"/>
    <w:uiPriority w:val="99"/>
    <w:rPr>
      <w:sz w:val="22"/>
    </w:rPr>
  </w:style>
  <w:style w:type="paragraph" w:customStyle="1" w:styleId="Normal7">
    <w:name w:val="Normal_7"/>
    <w:uiPriority w:val="99"/>
    <w:rPr>
      <w:sz w:val="22"/>
    </w:rPr>
  </w:style>
  <w:style w:type="paragraph" w:customStyle="1" w:styleId="Normal8">
    <w:name w:val="Normal_8"/>
    <w:uiPriority w:val="99"/>
    <w:rPr>
      <w:sz w:val="22"/>
    </w:rPr>
  </w:style>
  <w:style w:type="paragraph" w:customStyle="1" w:styleId="Normal9">
    <w:name w:val="Normal_9"/>
    <w:uiPriority w:val="99"/>
    <w:rPr>
      <w:sz w:val="22"/>
    </w:rPr>
  </w:style>
  <w:style w:type="paragraph" w:customStyle="1" w:styleId="Normal10">
    <w:name w:val="Normal_10"/>
    <w:uiPriority w:val="99"/>
    <w:rPr>
      <w:sz w:val="22"/>
    </w:rPr>
  </w:style>
  <w:style w:type="paragraph" w:customStyle="1" w:styleId="Normal11">
    <w:name w:val="Normal_11"/>
    <w:uiPriority w:val="99"/>
    <w:rPr>
      <w:sz w:val="22"/>
    </w:rPr>
  </w:style>
  <w:style w:type="paragraph" w:customStyle="1" w:styleId="Normal12">
    <w:name w:val="Normal_12"/>
    <w:uiPriority w:val="99"/>
    <w:rPr>
      <w:sz w:val="22"/>
    </w:rPr>
  </w:style>
  <w:style w:type="paragraph" w:customStyle="1" w:styleId="Normal13">
    <w:name w:val="Normal_13"/>
    <w:uiPriority w:val="99"/>
    <w:rPr>
      <w:sz w:val="22"/>
    </w:rPr>
  </w:style>
  <w:style w:type="paragraph" w:customStyle="1" w:styleId="Normal14">
    <w:name w:val="Normal_14"/>
    <w:uiPriority w:val="99"/>
    <w:rPr>
      <w:sz w:val="22"/>
    </w:rPr>
  </w:style>
  <w:style w:type="paragraph" w:customStyle="1" w:styleId="Normal15">
    <w:name w:val="Normal_15"/>
    <w:uiPriority w:val="99"/>
    <w:rPr>
      <w:sz w:val="22"/>
    </w:rPr>
  </w:style>
  <w:style w:type="paragraph" w:customStyle="1" w:styleId="Normal16">
    <w:name w:val="Normal_16"/>
    <w:uiPriority w:val="99"/>
    <w:rPr>
      <w:sz w:val="22"/>
    </w:rPr>
  </w:style>
  <w:style w:type="paragraph" w:customStyle="1" w:styleId="Normal17">
    <w:name w:val="Normal_17"/>
    <w:uiPriority w:val="99"/>
    <w:rPr>
      <w:sz w:val="22"/>
    </w:rPr>
  </w:style>
  <w:style w:type="paragraph" w:customStyle="1" w:styleId="Normal18">
    <w:name w:val="Normal_18"/>
    <w:uiPriority w:val="99"/>
    <w:rPr>
      <w:sz w:val="22"/>
    </w:rPr>
  </w:style>
  <w:style w:type="paragraph" w:customStyle="1" w:styleId="Normal19">
    <w:name w:val="Normal_19"/>
    <w:uiPriority w:val="99"/>
    <w:rPr>
      <w:sz w:val="22"/>
    </w:rPr>
  </w:style>
  <w:style w:type="paragraph" w:customStyle="1" w:styleId="Normal20">
    <w:name w:val="Normal_20"/>
    <w:uiPriority w:val="99"/>
    <w:rPr>
      <w:sz w:val="22"/>
    </w:rPr>
  </w:style>
  <w:style w:type="paragraph" w:customStyle="1" w:styleId="Normal21">
    <w:name w:val="Normal_21"/>
    <w:uiPriority w:val="99"/>
    <w:rPr>
      <w:sz w:val="22"/>
    </w:rPr>
  </w:style>
  <w:style w:type="paragraph" w:customStyle="1" w:styleId="Normal22">
    <w:name w:val="Normal_22"/>
    <w:uiPriority w:val="99"/>
    <w:rPr>
      <w:sz w:val="22"/>
    </w:rPr>
  </w:style>
  <w:style w:type="paragraph" w:customStyle="1" w:styleId="Normal23">
    <w:name w:val="Normal_23"/>
    <w:uiPriority w:val="99"/>
    <w:rPr>
      <w:sz w:val="22"/>
    </w:rPr>
  </w:style>
  <w:style w:type="paragraph" w:customStyle="1" w:styleId="Normal24">
    <w:name w:val="Normal_24"/>
    <w:uiPriority w:val="99"/>
    <w:rPr>
      <w:sz w:val="22"/>
    </w:rPr>
  </w:style>
  <w:style w:type="paragraph" w:customStyle="1" w:styleId="Normal25">
    <w:name w:val="Normal_25"/>
    <w:uiPriority w:val="99"/>
    <w:rPr>
      <w:sz w:val="22"/>
    </w:rPr>
  </w:style>
  <w:style w:type="paragraph" w:customStyle="1" w:styleId="Normal26">
    <w:name w:val="Normal_26"/>
    <w:uiPriority w:val="99"/>
    <w:rPr>
      <w:sz w:val="22"/>
    </w:rPr>
  </w:style>
  <w:style w:type="paragraph" w:customStyle="1" w:styleId="Normal27">
    <w:name w:val="Normal_27"/>
    <w:uiPriority w:val="99"/>
    <w:rPr>
      <w:sz w:val="22"/>
    </w:rPr>
  </w:style>
  <w:style w:type="paragraph" w:customStyle="1" w:styleId="Normal28">
    <w:name w:val="Normal_28"/>
    <w:uiPriority w:val="99"/>
    <w:rPr>
      <w:sz w:val="22"/>
    </w:rPr>
  </w:style>
  <w:style w:type="paragraph" w:customStyle="1" w:styleId="Normal29">
    <w:name w:val="Normal_29"/>
    <w:uiPriority w:val="99"/>
    <w:rPr>
      <w:sz w:val="22"/>
    </w:rPr>
  </w:style>
  <w:style w:type="paragraph" w:customStyle="1" w:styleId="Normal30">
    <w:name w:val="Normal_30"/>
    <w:uiPriority w:val="99"/>
    <w:rPr>
      <w:sz w:val="22"/>
    </w:rPr>
  </w:style>
  <w:style w:type="paragraph" w:customStyle="1" w:styleId="Normal31">
    <w:name w:val="Normal_31"/>
    <w:uiPriority w:val="99"/>
    <w:rPr>
      <w:sz w:val="22"/>
    </w:rPr>
  </w:style>
  <w:style w:type="paragraph" w:customStyle="1" w:styleId="Normal32">
    <w:name w:val="Normal_32"/>
    <w:uiPriority w:val="99"/>
    <w:rPr>
      <w:sz w:val="22"/>
    </w:rPr>
  </w:style>
  <w:style w:type="paragraph" w:customStyle="1" w:styleId="Normal33">
    <w:name w:val="Normal_33"/>
    <w:uiPriority w:val="99"/>
    <w:rPr>
      <w:sz w:val="22"/>
    </w:rPr>
  </w:style>
  <w:style w:type="paragraph" w:customStyle="1" w:styleId="Normal34">
    <w:name w:val="Normal_34"/>
    <w:uiPriority w:val="99"/>
    <w:rPr>
      <w:sz w:val="22"/>
    </w:rPr>
  </w:style>
  <w:style w:type="paragraph" w:customStyle="1" w:styleId="Normal35">
    <w:name w:val="Normal_35"/>
    <w:uiPriority w:val="99"/>
    <w:rPr>
      <w:sz w:val="22"/>
    </w:rPr>
  </w:style>
  <w:style w:type="paragraph" w:customStyle="1" w:styleId="Normal36">
    <w:name w:val="Normal_36"/>
    <w:uiPriority w:val="99"/>
    <w:rPr>
      <w:sz w:val="22"/>
    </w:rPr>
  </w:style>
  <w:style w:type="paragraph" w:customStyle="1" w:styleId="Normal37">
    <w:name w:val="Normal_37"/>
    <w:uiPriority w:val="99"/>
    <w:rPr>
      <w:sz w:val="22"/>
    </w:rPr>
  </w:style>
  <w:style w:type="paragraph" w:customStyle="1" w:styleId="Normal38">
    <w:name w:val="Normal_38"/>
    <w:uiPriority w:val="99"/>
    <w:rPr>
      <w:sz w:val="22"/>
    </w:rPr>
  </w:style>
  <w:style w:type="paragraph" w:customStyle="1" w:styleId="Normal39">
    <w:name w:val="Normal_39"/>
    <w:uiPriority w:val="99"/>
    <w:rPr>
      <w:sz w:val="22"/>
    </w:rPr>
  </w:style>
  <w:style w:type="paragraph" w:customStyle="1" w:styleId="Normal40">
    <w:name w:val="Normal_40"/>
    <w:uiPriority w:val="99"/>
    <w:rPr>
      <w:sz w:val="22"/>
    </w:rPr>
  </w:style>
  <w:style w:type="paragraph" w:customStyle="1" w:styleId="Normal41">
    <w:name w:val="Normal_41"/>
    <w:uiPriority w:val="99"/>
    <w:rPr>
      <w:sz w:val="22"/>
    </w:rPr>
  </w:style>
  <w:style w:type="paragraph" w:customStyle="1" w:styleId="Normal42">
    <w:name w:val="Normal_42"/>
    <w:uiPriority w:val="99"/>
    <w:rPr>
      <w:sz w:val="22"/>
    </w:rPr>
  </w:style>
  <w:style w:type="paragraph" w:customStyle="1" w:styleId="Normal43">
    <w:name w:val="Normal_43"/>
    <w:uiPriority w:val="99"/>
    <w:rPr>
      <w:sz w:val="22"/>
    </w:rPr>
  </w:style>
  <w:style w:type="paragraph" w:customStyle="1" w:styleId="Normal44">
    <w:name w:val="Normal_44"/>
    <w:uiPriority w:val="99"/>
    <w:rPr>
      <w:sz w:val="22"/>
    </w:rPr>
  </w:style>
  <w:style w:type="paragraph" w:customStyle="1" w:styleId="Normal45">
    <w:name w:val="Normal_45"/>
    <w:uiPriority w:val="99"/>
    <w:rPr>
      <w:sz w:val="22"/>
    </w:rPr>
  </w:style>
  <w:style w:type="paragraph" w:customStyle="1" w:styleId="Normal46">
    <w:name w:val="Normal_46"/>
    <w:uiPriority w:val="99"/>
    <w:rPr>
      <w:sz w:val="22"/>
    </w:rPr>
  </w:style>
  <w:style w:type="paragraph" w:customStyle="1" w:styleId="Normal47">
    <w:name w:val="Normal_47"/>
    <w:uiPriority w:val="99"/>
    <w:rPr>
      <w:sz w:val="22"/>
    </w:rPr>
  </w:style>
  <w:style w:type="paragraph" w:customStyle="1" w:styleId="Normal48">
    <w:name w:val="Normal_48"/>
    <w:uiPriority w:val="99"/>
    <w:rPr>
      <w:sz w:val="22"/>
    </w:rPr>
  </w:style>
  <w:style w:type="paragraph" w:customStyle="1" w:styleId="Normal49">
    <w:name w:val="Normal_49"/>
    <w:uiPriority w:val="99"/>
    <w:rPr>
      <w:sz w:val="22"/>
    </w:rPr>
  </w:style>
  <w:style w:type="paragraph" w:customStyle="1" w:styleId="Normal50">
    <w:name w:val="Normal_50"/>
    <w:uiPriority w:val="99"/>
    <w:rPr>
      <w:sz w:val="22"/>
    </w:rPr>
  </w:style>
  <w:style w:type="paragraph" w:customStyle="1" w:styleId="Normal51">
    <w:name w:val="Normal_51"/>
    <w:uiPriority w:val="99"/>
    <w:rPr>
      <w:sz w:val="22"/>
    </w:rPr>
  </w:style>
  <w:style w:type="paragraph" w:customStyle="1" w:styleId="Normal52">
    <w:name w:val="Normal_52"/>
    <w:uiPriority w:val="99"/>
    <w:rPr>
      <w:sz w:val="22"/>
    </w:rPr>
  </w:style>
  <w:style w:type="paragraph" w:customStyle="1" w:styleId="Normal53">
    <w:name w:val="Normal_53"/>
    <w:uiPriority w:val="99"/>
    <w:rPr>
      <w:sz w:val="22"/>
    </w:rPr>
  </w:style>
  <w:style w:type="paragraph" w:customStyle="1" w:styleId="NOUINDENT">
    <w:name w:val="NOUINDENT"/>
    <w:basedOn w:val="Normal54"/>
    <w:uiPriority w:val="99"/>
    <w:pPr>
      <w:spacing w:before="280" w:after="280" w:line="280" w:lineRule="atLeast"/>
    </w:pPr>
    <w:rPr>
      <w:sz w:val="24"/>
    </w:rPr>
  </w:style>
  <w:style w:type="paragraph" w:customStyle="1" w:styleId="Normal54">
    <w:name w:val="Normal_54"/>
    <w:uiPriority w:val="99"/>
    <w:rPr>
      <w:sz w:val="22"/>
    </w:rPr>
  </w:style>
  <w:style w:type="paragraph" w:customStyle="1" w:styleId="NOUINDENT0">
    <w:name w:val="NOUINDENT_0"/>
    <w:basedOn w:val="Normal55"/>
    <w:uiPriority w:val="99"/>
    <w:pPr>
      <w:spacing w:before="280" w:after="280" w:line="280" w:lineRule="atLeast"/>
    </w:pPr>
    <w:rPr>
      <w:sz w:val="24"/>
    </w:rPr>
  </w:style>
  <w:style w:type="paragraph" w:customStyle="1" w:styleId="Normal55">
    <w:name w:val="Normal_55"/>
    <w:uiPriority w:val="99"/>
    <w:rPr>
      <w:sz w:val="22"/>
    </w:rPr>
  </w:style>
  <w:style w:type="paragraph" w:customStyle="1" w:styleId="Normal1a">
    <w:name w:val="Normal (1)"/>
    <w:basedOn w:val="Normal56"/>
    <w:uiPriority w:val="99"/>
    <w:pPr>
      <w:spacing w:line="200" w:lineRule="atLeast"/>
    </w:pPr>
    <w:rPr>
      <w:rFonts w:ascii="T" w:hAnsi="T"/>
      <w:sz w:val="20"/>
    </w:rPr>
  </w:style>
  <w:style w:type="paragraph" w:customStyle="1" w:styleId="Normal56">
    <w:name w:val="Normal_56"/>
    <w:uiPriority w:val="99"/>
    <w:rPr>
      <w:sz w:val="22"/>
    </w:rPr>
  </w:style>
  <w:style w:type="paragraph" w:customStyle="1" w:styleId="Normal100">
    <w:name w:val="Normal (1)_0"/>
    <w:basedOn w:val="Normal57"/>
    <w:uiPriority w:val="99"/>
    <w:pPr>
      <w:spacing w:line="200" w:lineRule="atLeast"/>
    </w:pPr>
    <w:rPr>
      <w:rFonts w:ascii="T" w:hAnsi="T"/>
      <w:sz w:val="20"/>
    </w:rPr>
  </w:style>
  <w:style w:type="paragraph" w:customStyle="1" w:styleId="Normal57">
    <w:name w:val="Normal_57"/>
    <w:uiPriority w:val="99"/>
    <w:rPr>
      <w:sz w:val="22"/>
    </w:rPr>
  </w:style>
  <w:style w:type="paragraph" w:customStyle="1" w:styleId="NOUINDENT1">
    <w:name w:val="NOUINDENT_1"/>
    <w:basedOn w:val="Normal58"/>
    <w:uiPriority w:val="99"/>
    <w:pPr>
      <w:spacing w:before="280" w:after="280" w:line="280" w:lineRule="atLeast"/>
    </w:pPr>
    <w:rPr>
      <w:sz w:val="24"/>
    </w:rPr>
  </w:style>
  <w:style w:type="paragraph" w:customStyle="1" w:styleId="Normal58">
    <w:name w:val="Normal_58"/>
    <w:uiPriority w:val="99"/>
    <w:rPr>
      <w:sz w:val="22"/>
    </w:rPr>
  </w:style>
  <w:style w:type="paragraph" w:customStyle="1" w:styleId="NOUINDENT2">
    <w:name w:val="NOUINDENT_2"/>
    <w:basedOn w:val="Normal59"/>
    <w:uiPriority w:val="99"/>
    <w:pPr>
      <w:spacing w:before="280" w:after="280" w:line="280" w:lineRule="atLeast"/>
    </w:pPr>
    <w:rPr>
      <w:sz w:val="24"/>
    </w:rPr>
  </w:style>
  <w:style w:type="paragraph" w:customStyle="1" w:styleId="Normal59">
    <w:name w:val="Normal_59"/>
    <w:uiPriority w:val="99"/>
    <w:rPr>
      <w:sz w:val="22"/>
    </w:rPr>
  </w:style>
  <w:style w:type="paragraph" w:customStyle="1" w:styleId="Normal110">
    <w:name w:val="Normal (1)_1"/>
    <w:basedOn w:val="Normal60"/>
    <w:uiPriority w:val="99"/>
    <w:pPr>
      <w:spacing w:line="200" w:lineRule="atLeast"/>
    </w:pPr>
    <w:rPr>
      <w:rFonts w:ascii="T" w:hAnsi="T"/>
      <w:sz w:val="20"/>
    </w:rPr>
  </w:style>
  <w:style w:type="paragraph" w:customStyle="1" w:styleId="Normal60">
    <w:name w:val="Normal_60"/>
    <w:uiPriority w:val="99"/>
    <w:rPr>
      <w:sz w:val="22"/>
    </w:rPr>
  </w:style>
  <w:style w:type="paragraph" w:customStyle="1" w:styleId="Normal120">
    <w:name w:val="Normal (1)_2"/>
    <w:basedOn w:val="Normal61"/>
    <w:uiPriority w:val="99"/>
    <w:pPr>
      <w:spacing w:line="200" w:lineRule="atLeast"/>
    </w:pPr>
    <w:rPr>
      <w:rFonts w:ascii="T" w:hAnsi="T"/>
      <w:sz w:val="20"/>
    </w:rPr>
  </w:style>
  <w:style w:type="paragraph" w:customStyle="1" w:styleId="Normal61">
    <w:name w:val="Normal_61"/>
    <w:uiPriority w:val="99"/>
    <w:rPr>
      <w:sz w:val="22"/>
    </w:rPr>
  </w:style>
  <w:style w:type="paragraph" w:customStyle="1" w:styleId="Normal130">
    <w:name w:val="Normal (1)_3"/>
    <w:basedOn w:val="Normal62"/>
    <w:uiPriority w:val="99"/>
    <w:pPr>
      <w:spacing w:line="200" w:lineRule="atLeast"/>
    </w:pPr>
    <w:rPr>
      <w:rFonts w:ascii="T" w:hAnsi="T"/>
      <w:sz w:val="20"/>
    </w:rPr>
  </w:style>
  <w:style w:type="paragraph" w:customStyle="1" w:styleId="Normal62">
    <w:name w:val="Normal_62"/>
    <w:uiPriority w:val="99"/>
    <w:rPr>
      <w:sz w:val="22"/>
    </w:rPr>
  </w:style>
  <w:style w:type="paragraph" w:customStyle="1" w:styleId="Normal140">
    <w:name w:val="Normal (1)_4"/>
    <w:basedOn w:val="Normal63"/>
    <w:uiPriority w:val="99"/>
    <w:pPr>
      <w:spacing w:line="200" w:lineRule="atLeast"/>
    </w:pPr>
    <w:rPr>
      <w:rFonts w:ascii="T" w:hAnsi="T"/>
      <w:sz w:val="20"/>
    </w:rPr>
  </w:style>
  <w:style w:type="paragraph" w:customStyle="1" w:styleId="Normal63">
    <w:name w:val="Normal_63"/>
    <w:uiPriority w:val="99"/>
    <w:rPr>
      <w:sz w:val="22"/>
    </w:rPr>
  </w:style>
  <w:style w:type="paragraph" w:customStyle="1" w:styleId="Normal150">
    <w:name w:val="Normal (1)_5"/>
    <w:basedOn w:val="Normal64"/>
    <w:uiPriority w:val="99"/>
    <w:pPr>
      <w:spacing w:line="200" w:lineRule="atLeast"/>
    </w:pPr>
    <w:rPr>
      <w:rFonts w:ascii="T" w:hAnsi="T"/>
      <w:sz w:val="20"/>
    </w:rPr>
  </w:style>
  <w:style w:type="paragraph" w:customStyle="1" w:styleId="Normal64">
    <w:name w:val="Normal_64"/>
    <w:uiPriority w:val="99"/>
    <w:rPr>
      <w:sz w:val="22"/>
    </w:rPr>
  </w:style>
  <w:style w:type="paragraph" w:customStyle="1" w:styleId="Normal160">
    <w:name w:val="Normal (1)_6"/>
    <w:basedOn w:val="Normal65"/>
    <w:uiPriority w:val="99"/>
    <w:pPr>
      <w:spacing w:line="200" w:lineRule="atLeast"/>
    </w:pPr>
    <w:rPr>
      <w:rFonts w:ascii="T" w:hAnsi="T"/>
      <w:sz w:val="20"/>
    </w:rPr>
  </w:style>
  <w:style w:type="paragraph" w:customStyle="1" w:styleId="Normal65">
    <w:name w:val="Normal_65"/>
    <w:uiPriority w:val="99"/>
    <w:rPr>
      <w:sz w:val="22"/>
    </w:rPr>
  </w:style>
  <w:style w:type="paragraph" w:customStyle="1" w:styleId="NOUIND-FR-4-0">
    <w:name w:val="NOUIND-FR-4-0"/>
    <w:basedOn w:val="Normal66"/>
    <w:uiPriority w:val="99"/>
    <w:pPr>
      <w:spacing w:before="280" w:after="280" w:line="280" w:lineRule="atLeast"/>
    </w:pPr>
    <w:rPr>
      <w:sz w:val="24"/>
    </w:rPr>
  </w:style>
  <w:style w:type="paragraph" w:customStyle="1" w:styleId="Normal66">
    <w:name w:val="Normal_66"/>
    <w:uiPriority w:val="99"/>
    <w:rPr>
      <w:sz w:val="22"/>
    </w:rPr>
  </w:style>
  <w:style w:type="paragraph" w:customStyle="1" w:styleId="NOUIND-FR-4-00">
    <w:name w:val="NOUIND-FR-4-0_0"/>
    <w:basedOn w:val="Normal67"/>
    <w:uiPriority w:val="99"/>
    <w:pPr>
      <w:spacing w:before="280" w:after="280" w:line="280" w:lineRule="atLeast"/>
    </w:pPr>
    <w:rPr>
      <w:sz w:val="24"/>
    </w:rPr>
  </w:style>
  <w:style w:type="paragraph" w:customStyle="1" w:styleId="Normal67">
    <w:name w:val="Normal_67"/>
    <w:uiPriority w:val="99"/>
    <w:rPr>
      <w:sz w:val="22"/>
    </w:rPr>
  </w:style>
  <w:style w:type="paragraph" w:customStyle="1" w:styleId="Normal170">
    <w:name w:val="Normal (1)_7"/>
    <w:basedOn w:val="Normal68"/>
    <w:uiPriority w:val="99"/>
    <w:pPr>
      <w:spacing w:line="200" w:lineRule="atLeast"/>
    </w:pPr>
    <w:rPr>
      <w:rFonts w:ascii="T" w:hAnsi="T"/>
      <w:sz w:val="20"/>
    </w:rPr>
  </w:style>
  <w:style w:type="paragraph" w:customStyle="1" w:styleId="Normal68">
    <w:name w:val="Normal_68"/>
    <w:uiPriority w:val="99"/>
    <w:rPr>
      <w:sz w:val="22"/>
    </w:rPr>
  </w:style>
  <w:style w:type="paragraph" w:customStyle="1" w:styleId="PIS1-FRM">
    <w:name w:val="PIS1-FRM"/>
    <w:basedOn w:val="Normal69"/>
    <w:uiPriority w:val="99"/>
    <w:pPr>
      <w:spacing w:before="280" w:after="280" w:line="280" w:lineRule="atLeast"/>
    </w:pPr>
    <w:rPr>
      <w:sz w:val="24"/>
    </w:rPr>
  </w:style>
  <w:style w:type="paragraph" w:customStyle="1" w:styleId="Normal69">
    <w:name w:val="Normal_69"/>
    <w:uiPriority w:val="99"/>
    <w:rPr>
      <w:sz w:val="22"/>
    </w:rPr>
  </w:style>
  <w:style w:type="paragraph" w:customStyle="1" w:styleId="PIS1-FRM0">
    <w:name w:val="PIS1-FRM_0"/>
    <w:basedOn w:val="Normal70"/>
    <w:uiPriority w:val="99"/>
    <w:pPr>
      <w:spacing w:before="280" w:after="280" w:line="280" w:lineRule="atLeast"/>
    </w:pPr>
    <w:rPr>
      <w:sz w:val="24"/>
    </w:rPr>
  </w:style>
  <w:style w:type="paragraph" w:customStyle="1" w:styleId="Normal70">
    <w:name w:val="Normal_70"/>
    <w:uiPriority w:val="99"/>
    <w:rPr>
      <w:sz w:val="22"/>
    </w:rPr>
  </w:style>
  <w:style w:type="paragraph" w:customStyle="1" w:styleId="PIS1-FRM1">
    <w:name w:val="PIS1-FRM_1"/>
    <w:basedOn w:val="Normal71"/>
    <w:uiPriority w:val="99"/>
    <w:pPr>
      <w:spacing w:before="280" w:after="280" w:line="280" w:lineRule="atLeast"/>
    </w:pPr>
    <w:rPr>
      <w:sz w:val="24"/>
    </w:rPr>
  </w:style>
  <w:style w:type="paragraph" w:customStyle="1" w:styleId="Normal71">
    <w:name w:val="Normal_71"/>
    <w:uiPriority w:val="99"/>
    <w:rPr>
      <w:sz w:val="22"/>
    </w:rPr>
  </w:style>
  <w:style w:type="paragraph" w:customStyle="1" w:styleId="PIS1-FRM2">
    <w:name w:val="PIS1-FRM_2"/>
    <w:basedOn w:val="Normal72"/>
    <w:uiPriority w:val="99"/>
    <w:pPr>
      <w:spacing w:before="280" w:after="280" w:line="280" w:lineRule="atLeast"/>
    </w:pPr>
    <w:rPr>
      <w:sz w:val="24"/>
    </w:rPr>
  </w:style>
  <w:style w:type="paragraph" w:customStyle="1" w:styleId="Normal72">
    <w:name w:val="Normal_72"/>
    <w:uiPriority w:val="99"/>
    <w:rPr>
      <w:sz w:val="22"/>
    </w:rPr>
  </w:style>
  <w:style w:type="paragraph" w:customStyle="1" w:styleId="Normal73">
    <w:name w:val="Normal_73"/>
    <w:uiPriority w:val="99"/>
    <w:rPr>
      <w:sz w:val="22"/>
    </w:rPr>
  </w:style>
  <w:style w:type="paragraph" w:customStyle="1" w:styleId="Normal74">
    <w:name w:val="Normal_74"/>
    <w:uiPriority w:val="99"/>
    <w:rPr>
      <w:sz w:val="22"/>
    </w:rPr>
  </w:style>
  <w:style w:type="paragraph" w:customStyle="1" w:styleId="Normal75">
    <w:name w:val="Normal_75"/>
    <w:uiPriority w:val="99"/>
    <w:rPr>
      <w:sz w:val="22"/>
    </w:rPr>
  </w:style>
  <w:style w:type="paragraph" w:customStyle="1" w:styleId="Normal76">
    <w:name w:val="Normal_76"/>
    <w:uiPriority w:val="99"/>
    <w:rPr>
      <w:sz w:val="22"/>
    </w:rPr>
  </w:style>
  <w:style w:type="paragraph" w:customStyle="1" w:styleId="Normal77">
    <w:name w:val="Normal_77"/>
    <w:uiPriority w:val="99"/>
    <w:rPr>
      <w:sz w:val="22"/>
    </w:rPr>
  </w:style>
  <w:style w:type="paragraph" w:customStyle="1" w:styleId="Normal78">
    <w:name w:val="Normal_78"/>
    <w:uiPriority w:val="99"/>
    <w:rPr>
      <w:sz w:val="22"/>
    </w:rPr>
  </w:style>
  <w:style w:type="paragraph" w:customStyle="1" w:styleId="Normal79">
    <w:name w:val="Normal_79"/>
    <w:uiPriority w:val="99"/>
    <w:rPr>
      <w:sz w:val="22"/>
    </w:rPr>
  </w:style>
  <w:style w:type="paragraph" w:customStyle="1" w:styleId="Normal80">
    <w:name w:val="Normal_80"/>
    <w:uiPriority w:val="99"/>
    <w:rPr>
      <w:sz w:val="22"/>
    </w:rPr>
  </w:style>
  <w:style w:type="paragraph" w:customStyle="1" w:styleId="Normal81">
    <w:name w:val="Normal_81"/>
    <w:uiPriority w:val="99"/>
    <w:rPr>
      <w:sz w:val="22"/>
    </w:rPr>
  </w:style>
  <w:style w:type="paragraph" w:customStyle="1" w:styleId="Normal82">
    <w:name w:val="Normal_82"/>
    <w:uiPriority w:val="99"/>
    <w:rPr>
      <w:sz w:val="22"/>
    </w:rPr>
  </w:style>
  <w:style w:type="paragraph" w:customStyle="1" w:styleId="Normal83">
    <w:name w:val="Normal_83"/>
    <w:uiPriority w:val="99"/>
    <w:rPr>
      <w:sz w:val="22"/>
    </w:rPr>
  </w:style>
  <w:style w:type="paragraph" w:customStyle="1" w:styleId="Normal84">
    <w:name w:val="Normal_84"/>
    <w:uiPriority w:val="99"/>
    <w:rPr>
      <w:sz w:val="22"/>
    </w:rPr>
  </w:style>
  <w:style w:type="paragraph" w:customStyle="1" w:styleId="Normal85">
    <w:name w:val="Normal_85"/>
    <w:uiPriority w:val="99"/>
    <w:rPr>
      <w:sz w:val="22"/>
    </w:rPr>
  </w:style>
  <w:style w:type="paragraph" w:customStyle="1" w:styleId="Normal86">
    <w:name w:val="Normal_86"/>
    <w:uiPriority w:val="99"/>
    <w:rPr>
      <w:sz w:val="22"/>
    </w:rPr>
  </w:style>
  <w:style w:type="paragraph" w:customStyle="1" w:styleId="Normal87">
    <w:name w:val="Normal_87"/>
    <w:uiPriority w:val="99"/>
    <w:rPr>
      <w:sz w:val="22"/>
    </w:rPr>
  </w:style>
  <w:style w:type="paragraph" w:customStyle="1" w:styleId="Normal88">
    <w:name w:val="Normal_88"/>
    <w:uiPriority w:val="99"/>
    <w:rPr>
      <w:sz w:val="22"/>
    </w:rPr>
  </w:style>
  <w:style w:type="paragraph" w:customStyle="1" w:styleId="Normal89">
    <w:name w:val="Normal_89"/>
    <w:uiPriority w:val="99"/>
    <w:rPr>
      <w:sz w:val="22"/>
    </w:rPr>
  </w:style>
  <w:style w:type="paragraph" w:customStyle="1" w:styleId="Normal90">
    <w:name w:val="Normal_90"/>
    <w:uiPriority w:val="99"/>
    <w:rPr>
      <w:sz w:val="22"/>
    </w:rPr>
  </w:style>
  <w:style w:type="paragraph" w:customStyle="1" w:styleId="Normal91">
    <w:name w:val="Normal_91"/>
    <w:uiPriority w:val="99"/>
    <w:rPr>
      <w:sz w:val="22"/>
    </w:rPr>
  </w:style>
  <w:style w:type="paragraph" w:customStyle="1" w:styleId="Normal92">
    <w:name w:val="Normal_92"/>
    <w:uiPriority w:val="99"/>
    <w:rPr>
      <w:sz w:val="22"/>
    </w:rPr>
  </w:style>
  <w:style w:type="paragraph" w:customStyle="1" w:styleId="Normal93">
    <w:name w:val="Normal_93"/>
    <w:uiPriority w:val="99"/>
    <w:rPr>
      <w:sz w:val="22"/>
    </w:rPr>
  </w:style>
  <w:style w:type="paragraph" w:customStyle="1" w:styleId="Normal94">
    <w:name w:val="Normal_94"/>
    <w:uiPriority w:val="99"/>
    <w:rPr>
      <w:sz w:val="22"/>
    </w:rPr>
  </w:style>
  <w:style w:type="paragraph" w:customStyle="1" w:styleId="Normal95">
    <w:name w:val="Normal_95"/>
    <w:uiPriority w:val="99"/>
    <w:rPr>
      <w:sz w:val="22"/>
    </w:rPr>
  </w:style>
  <w:style w:type="paragraph" w:customStyle="1" w:styleId="Normal96">
    <w:name w:val="Normal_96"/>
    <w:uiPriority w:val="99"/>
    <w:rPr>
      <w:sz w:val="22"/>
    </w:rPr>
  </w:style>
  <w:style w:type="paragraph" w:customStyle="1" w:styleId="Normal97">
    <w:name w:val="Normal_97"/>
    <w:uiPriority w:val="99"/>
    <w:rPr>
      <w:sz w:val="22"/>
    </w:rPr>
  </w:style>
  <w:style w:type="paragraph" w:customStyle="1" w:styleId="Normal98">
    <w:name w:val="Normal_98"/>
    <w:uiPriority w:val="99"/>
    <w:rPr>
      <w:sz w:val="22"/>
    </w:rPr>
  </w:style>
  <w:style w:type="paragraph" w:customStyle="1" w:styleId="Normal99">
    <w:name w:val="Normal_99"/>
    <w:uiPriority w:val="99"/>
    <w:rPr>
      <w:sz w:val="22"/>
    </w:rPr>
  </w:style>
  <w:style w:type="paragraph" w:customStyle="1" w:styleId="Normal1000">
    <w:name w:val="Normal_100"/>
    <w:uiPriority w:val="99"/>
    <w:rPr>
      <w:sz w:val="22"/>
    </w:rPr>
  </w:style>
  <w:style w:type="paragraph" w:customStyle="1" w:styleId="Normal101">
    <w:name w:val="Normal_101"/>
    <w:uiPriority w:val="99"/>
    <w:rPr>
      <w:sz w:val="22"/>
    </w:rPr>
  </w:style>
  <w:style w:type="paragraph" w:customStyle="1" w:styleId="Normal102">
    <w:name w:val="Normal_102"/>
    <w:uiPriority w:val="99"/>
    <w:rPr>
      <w:sz w:val="22"/>
    </w:rPr>
  </w:style>
  <w:style w:type="paragraph" w:customStyle="1" w:styleId="Normal103">
    <w:name w:val="Normal_103"/>
    <w:uiPriority w:val="99"/>
    <w:rPr>
      <w:sz w:val="22"/>
    </w:rPr>
  </w:style>
  <w:style w:type="paragraph" w:customStyle="1" w:styleId="Normal104">
    <w:name w:val="Normal_104"/>
    <w:uiPriority w:val="99"/>
    <w:rPr>
      <w:sz w:val="22"/>
    </w:rPr>
  </w:style>
  <w:style w:type="paragraph" w:customStyle="1" w:styleId="Normal105">
    <w:name w:val="Normal_105"/>
    <w:uiPriority w:val="99"/>
    <w:rPr>
      <w:sz w:val="22"/>
    </w:rPr>
  </w:style>
  <w:style w:type="paragraph" w:customStyle="1" w:styleId="Normal106">
    <w:name w:val="Normal_106"/>
    <w:uiPriority w:val="99"/>
    <w:rPr>
      <w:sz w:val="22"/>
    </w:rPr>
  </w:style>
  <w:style w:type="paragraph" w:customStyle="1" w:styleId="Normal107">
    <w:name w:val="Normal_107"/>
    <w:uiPriority w:val="99"/>
    <w:rPr>
      <w:sz w:val="22"/>
    </w:rPr>
  </w:style>
  <w:style w:type="paragraph" w:customStyle="1" w:styleId="Normal108">
    <w:name w:val="Normal_108"/>
    <w:uiPriority w:val="99"/>
    <w:rPr>
      <w:sz w:val="22"/>
    </w:rPr>
  </w:style>
  <w:style w:type="paragraph" w:customStyle="1" w:styleId="Normal109">
    <w:name w:val="Normal_109"/>
    <w:uiPriority w:val="99"/>
    <w:rPr>
      <w:sz w:val="22"/>
    </w:rPr>
  </w:style>
  <w:style w:type="paragraph" w:customStyle="1" w:styleId="Normal1100">
    <w:name w:val="Normal_110"/>
    <w:uiPriority w:val="99"/>
    <w:rPr>
      <w:sz w:val="22"/>
    </w:rPr>
  </w:style>
  <w:style w:type="paragraph" w:customStyle="1" w:styleId="Normal111">
    <w:name w:val="Normal_111"/>
    <w:uiPriority w:val="99"/>
    <w:rPr>
      <w:sz w:val="22"/>
    </w:rPr>
  </w:style>
  <w:style w:type="paragraph" w:customStyle="1" w:styleId="Normal112">
    <w:name w:val="Normal_112"/>
    <w:uiPriority w:val="99"/>
    <w:rPr>
      <w:sz w:val="22"/>
    </w:rPr>
  </w:style>
  <w:style w:type="paragraph" w:customStyle="1" w:styleId="Normal113">
    <w:name w:val="Normal_113"/>
    <w:uiPriority w:val="99"/>
    <w:rPr>
      <w:sz w:val="22"/>
    </w:rPr>
  </w:style>
  <w:style w:type="paragraph" w:customStyle="1" w:styleId="Normal114">
    <w:name w:val="Normal_114"/>
    <w:uiPriority w:val="99"/>
    <w:rPr>
      <w:sz w:val="22"/>
    </w:rPr>
  </w:style>
  <w:style w:type="paragraph" w:customStyle="1" w:styleId="Normal115">
    <w:name w:val="Normal_115"/>
    <w:uiPriority w:val="99"/>
    <w:rPr>
      <w:sz w:val="22"/>
    </w:rPr>
  </w:style>
  <w:style w:type="paragraph" w:customStyle="1" w:styleId="Normal116">
    <w:name w:val="Normal_116"/>
    <w:uiPriority w:val="99"/>
    <w:rPr>
      <w:sz w:val="22"/>
    </w:rPr>
  </w:style>
  <w:style w:type="paragraph" w:customStyle="1" w:styleId="Normal117">
    <w:name w:val="Normal_117"/>
    <w:uiPriority w:val="99"/>
    <w:rPr>
      <w:sz w:val="22"/>
    </w:rPr>
  </w:style>
  <w:style w:type="paragraph" w:customStyle="1" w:styleId="Normal118">
    <w:name w:val="Normal_118"/>
    <w:uiPriority w:val="99"/>
    <w:rPr>
      <w:sz w:val="22"/>
    </w:rPr>
  </w:style>
  <w:style w:type="paragraph" w:customStyle="1" w:styleId="Normal119">
    <w:name w:val="Normal_119"/>
    <w:uiPriority w:val="99"/>
    <w:rPr>
      <w:sz w:val="22"/>
    </w:rPr>
  </w:style>
  <w:style w:type="paragraph" w:customStyle="1" w:styleId="Normal1200">
    <w:name w:val="Normal_120"/>
    <w:uiPriority w:val="99"/>
    <w:rPr>
      <w:sz w:val="22"/>
    </w:rPr>
  </w:style>
  <w:style w:type="paragraph" w:customStyle="1" w:styleId="Normal121">
    <w:name w:val="Normal_121"/>
    <w:uiPriority w:val="99"/>
    <w:rPr>
      <w:sz w:val="22"/>
    </w:rPr>
  </w:style>
  <w:style w:type="paragraph" w:customStyle="1" w:styleId="Normal122">
    <w:name w:val="Normal_122"/>
    <w:uiPriority w:val="99"/>
    <w:rPr>
      <w:sz w:val="22"/>
    </w:rPr>
  </w:style>
  <w:style w:type="paragraph" w:customStyle="1" w:styleId="Normal123">
    <w:name w:val="Normal_123"/>
    <w:uiPriority w:val="99"/>
    <w:rPr>
      <w:sz w:val="22"/>
    </w:rPr>
  </w:style>
  <w:style w:type="paragraph" w:customStyle="1" w:styleId="Normal124">
    <w:name w:val="Normal_124"/>
    <w:uiPriority w:val="99"/>
    <w:rPr>
      <w:sz w:val="22"/>
    </w:rPr>
  </w:style>
  <w:style w:type="paragraph" w:customStyle="1" w:styleId="Normal125">
    <w:name w:val="Normal_125"/>
    <w:uiPriority w:val="99"/>
    <w:rPr>
      <w:sz w:val="22"/>
    </w:rPr>
  </w:style>
  <w:style w:type="paragraph" w:customStyle="1" w:styleId="Normal126">
    <w:name w:val="Normal_126"/>
    <w:uiPriority w:val="99"/>
    <w:rPr>
      <w:sz w:val="22"/>
    </w:rPr>
  </w:style>
  <w:style w:type="paragraph" w:customStyle="1" w:styleId="Normal127">
    <w:name w:val="Normal_127"/>
    <w:uiPriority w:val="99"/>
    <w:rPr>
      <w:sz w:val="22"/>
    </w:rPr>
  </w:style>
  <w:style w:type="paragraph" w:customStyle="1" w:styleId="Normal128">
    <w:name w:val="Normal_128"/>
    <w:uiPriority w:val="99"/>
    <w:rPr>
      <w:sz w:val="22"/>
    </w:rPr>
  </w:style>
  <w:style w:type="paragraph" w:customStyle="1" w:styleId="Normal129">
    <w:name w:val="Normal_129"/>
    <w:uiPriority w:val="99"/>
    <w:rPr>
      <w:sz w:val="22"/>
    </w:rPr>
  </w:style>
  <w:style w:type="paragraph" w:customStyle="1" w:styleId="Normal1300">
    <w:name w:val="Normal_130"/>
    <w:uiPriority w:val="99"/>
    <w:rPr>
      <w:sz w:val="22"/>
    </w:rPr>
  </w:style>
  <w:style w:type="paragraph" w:customStyle="1" w:styleId="Normal131">
    <w:name w:val="Normal_131"/>
    <w:uiPriority w:val="99"/>
    <w:rPr>
      <w:sz w:val="22"/>
    </w:rPr>
  </w:style>
  <w:style w:type="paragraph" w:customStyle="1" w:styleId="Normal132">
    <w:name w:val="Normal_132"/>
    <w:uiPriority w:val="99"/>
    <w:rPr>
      <w:sz w:val="22"/>
    </w:rPr>
  </w:style>
  <w:style w:type="paragraph" w:customStyle="1" w:styleId="Normal133">
    <w:name w:val="Normal_133"/>
    <w:uiPriority w:val="99"/>
    <w:rPr>
      <w:sz w:val="22"/>
    </w:rPr>
  </w:style>
  <w:style w:type="paragraph" w:customStyle="1" w:styleId="Normal134">
    <w:name w:val="Normal_134"/>
    <w:uiPriority w:val="99"/>
    <w:rPr>
      <w:sz w:val="22"/>
    </w:rPr>
  </w:style>
  <w:style w:type="paragraph" w:customStyle="1" w:styleId="Normal135">
    <w:name w:val="Normal_135"/>
    <w:uiPriority w:val="99"/>
    <w:rPr>
      <w:sz w:val="24"/>
    </w:rPr>
  </w:style>
  <w:style w:type="paragraph" w:customStyle="1" w:styleId="Normal136">
    <w:name w:val="Normal_136"/>
    <w:uiPriority w:val="99"/>
    <w:rPr>
      <w:sz w:val="22"/>
    </w:rPr>
  </w:style>
  <w:style w:type="paragraph" w:customStyle="1" w:styleId="Normal137">
    <w:name w:val="Normal_137"/>
    <w:uiPriority w:val="99"/>
    <w:rPr>
      <w:sz w:val="22"/>
    </w:rPr>
  </w:style>
  <w:style w:type="paragraph" w:customStyle="1" w:styleId="Normal138">
    <w:name w:val="Normal_138"/>
    <w:uiPriority w:val="99"/>
    <w:rPr>
      <w:sz w:val="22"/>
    </w:rPr>
  </w:style>
  <w:style w:type="paragraph" w:customStyle="1" w:styleId="Normal139">
    <w:name w:val="Normal_139"/>
    <w:uiPriority w:val="99"/>
    <w:rPr>
      <w:sz w:val="22"/>
    </w:rPr>
  </w:style>
  <w:style w:type="paragraph" w:customStyle="1" w:styleId="Normal1400">
    <w:name w:val="Normal_140"/>
    <w:uiPriority w:val="99"/>
    <w:rPr>
      <w:sz w:val="22"/>
    </w:rPr>
  </w:style>
  <w:style w:type="paragraph" w:customStyle="1" w:styleId="Normal141">
    <w:name w:val="Normal_141"/>
    <w:uiPriority w:val="99"/>
    <w:rPr>
      <w:sz w:val="22"/>
    </w:rPr>
  </w:style>
  <w:style w:type="paragraph" w:customStyle="1" w:styleId="Normal142">
    <w:name w:val="Normal_142"/>
    <w:uiPriority w:val="99"/>
    <w:rPr>
      <w:sz w:val="22"/>
    </w:rPr>
  </w:style>
  <w:style w:type="paragraph" w:customStyle="1" w:styleId="Normal143">
    <w:name w:val="Normal_143"/>
    <w:uiPriority w:val="99"/>
    <w:rPr>
      <w:sz w:val="22"/>
    </w:rPr>
  </w:style>
  <w:style w:type="paragraph" w:customStyle="1" w:styleId="Normal144">
    <w:name w:val="Normal_144"/>
    <w:uiPriority w:val="99"/>
    <w:rPr>
      <w:sz w:val="22"/>
    </w:rPr>
  </w:style>
  <w:style w:type="paragraph" w:customStyle="1" w:styleId="Normal145">
    <w:name w:val="Normal_145"/>
    <w:uiPriority w:val="99"/>
    <w:rPr>
      <w:sz w:val="22"/>
    </w:rPr>
  </w:style>
  <w:style w:type="paragraph" w:customStyle="1" w:styleId="Normal146">
    <w:name w:val="Normal_146"/>
    <w:uiPriority w:val="99"/>
    <w:rPr>
      <w:sz w:val="22"/>
    </w:rPr>
  </w:style>
  <w:style w:type="paragraph" w:customStyle="1" w:styleId="Normal147">
    <w:name w:val="Normal_147"/>
    <w:uiPriority w:val="99"/>
    <w:rPr>
      <w:sz w:val="22"/>
    </w:rPr>
  </w:style>
  <w:style w:type="paragraph" w:customStyle="1" w:styleId="Normal148">
    <w:name w:val="Normal_148"/>
    <w:uiPriority w:val="99"/>
    <w:rPr>
      <w:sz w:val="22"/>
    </w:rPr>
  </w:style>
  <w:style w:type="paragraph" w:customStyle="1" w:styleId="Normal149">
    <w:name w:val="Normal_149"/>
    <w:uiPriority w:val="99"/>
    <w:rPr>
      <w:sz w:val="24"/>
    </w:rPr>
  </w:style>
  <w:style w:type="paragraph" w:customStyle="1" w:styleId="Normal1500">
    <w:name w:val="Normal_150"/>
    <w:uiPriority w:val="99"/>
    <w:rPr>
      <w:sz w:val="22"/>
    </w:rPr>
  </w:style>
  <w:style w:type="paragraph" w:customStyle="1" w:styleId="Normal151">
    <w:name w:val="Normal_151"/>
    <w:uiPriority w:val="99"/>
    <w:rPr>
      <w:sz w:val="22"/>
    </w:rPr>
  </w:style>
  <w:style w:type="paragraph" w:customStyle="1" w:styleId="Normal152">
    <w:name w:val="Normal_152"/>
    <w:uiPriority w:val="99"/>
    <w:rPr>
      <w:sz w:val="22"/>
    </w:rPr>
  </w:style>
  <w:style w:type="paragraph" w:customStyle="1" w:styleId="Normal153">
    <w:name w:val="Normal_153"/>
    <w:uiPriority w:val="99"/>
    <w:rPr>
      <w:sz w:val="22"/>
    </w:rPr>
  </w:style>
  <w:style w:type="paragraph" w:customStyle="1" w:styleId="Normal154">
    <w:name w:val="Normal_154"/>
    <w:uiPriority w:val="99"/>
    <w:rPr>
      <w:sz w:val="22"/>
    </w:rPr>
  </w:style>
  <w:style w:type="paragraph" w:customStyle="1" w:styleId="Normal155">
    <w:name w:val="Normal_155"/>
    <w:uiPriority w:val="99"/>
    <w:rPr>
      <w:sz w:val="22"/>
    </w:rPr>
  </w:style>
  <w:style w:type="paragraph" w:customStyle="1" w:styleId="Normal156">
    <w:name w:val="Normal_156"/>
    <w:uiPriority w:val="99"/>
    <w:rPr>
      <w:sz w:val="22"/>
    </w:rPr>
  </w:style>
  <w:style w:type="paragraph" w:customStyle="1" w:styleId="Normal157">
    <w:name w:val="Normal_157"/>
    <w:uiPriority w:val="99"/>
    <w:rPr>
      <w:sz w:val="22"/>
    </w:rPr>
  </w:style>
  <w:style w:type="paragraph" w:customStyle="1" w:styleId="Normal158">
    <w:name w:val="Normal_158"/>
    <w:uiPriority w:val="99"/>
    <w:rPr>
      <w:sz w:val="22"/>
    </w:rPr>
  </w:style>
  <w:style w:type="paragraph" w:customStyle="1" w:styleId="Normal159">
    <w:name w:val="Normal_159"/>
    <w:uiPriority w:val="99"/>
    <w:rPr>
      <w:sz w:val="22"/>
    </w:rPr>
  </w:style>
  <w:style w:type="paragraph" w:customStyle="1" w:styleId="Normal1600">
    <w:name w:val="Normal_160"/>
    <w:uiPriority w:val="99"/>
    <w:rPr>
      <w:sz w:val="22"/>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0">
    <w:name w:val="Emphasis_0"/>
    <w:uiPriority w:val="99"/>
    <w:qFormat/>
    <w:rPr>
      <w:rFonts w:ascii="Times New Roman" w:hAnsi="Times New Roman"/>
      <w:i/>
      <w:sz w:val="24"/>
    </w:rPr>
  </w:style>
  <w:style w:type="paragraph" w:customStyle="1" w:styleId="Normal00">
    <w:name w:val="Normal_0_0"/>
    <w:basedOn w:val="Normal161"/>
    <w:uiPriority w:val="99"/>
    <w:qFormat/>
    <w:rPr>
      <w:sz w:val="20"/>
    </w:rPr>
  </w:style>
  <w:style w:type="paragraph" w:customStyle="1" w:styleId="Normal161">
    <w:name w:val="Normal_161"/>
    <w:uiPriority w:val="99"/>
    <w:qFormat/>
    <w:rPr>
      <w:sz w:val="24"/>
    </w:rPr>
  </w:style>
  <w:style w:type="paragraph" w:customStyle="1" w:styleId="Normal162">
    <w:name w:val="Normal_162"/>
    <w:uiPriority w:val="99"/>
    <w:qFormat/>
    <w:rPr>
      <w:sz w:val="24"/>
    </w:rPr>
  </w:style>
  <w:style w:type="character" w:customStyle="1" w:styleId="Emphasis1">
    <w:name w:val="Emphasis_1"/>
    <w:uiPriority w:val="99"/>
    <w:qFormat/>
    <w:rPr>
      <w:rFonts w:ascii="Times New Roman" w:hAnsi="Times New Roman"/>
      <w:i/>
      <w:sz w:val="24"/>
    </w:rPr>
  </w:style>
  <w:style w:type="paragraph" w:customStyle="1" w:styleId="Normal01">
    <w:name w:val="Normal_0_1"/>
    <w:basedOn w:val="Normal163"/>
    <w:uiPriority w:val="99"/>
    <w:qFormat/>
    <w:rPr>
      <w:sz w:val="20"/>
    </w:rPr>
  </w:style>
  <w:style w:type="paragraph" w:customStyle="1" w:styleId="Normal163">
    <w:name w:val="Normal_163"/>
    <w:uiPriority w:val="99"/>
    <w:qFormat/>
    <w:rPr>
      <w:sz w:val="24"/>
    </w:rPr>
  </w:style>
  <w:style w:type="paragraph" w:customStyle="1" w:styleId="Normal164">
    <w:name w:val="Normal_164"/>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12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2019-12-05T18:45:00Z</dcterms:created>
  <dcterms:modified xsi:type="dcterms:W3CDTF">2019-12-05T18:52:00Z</dcterms:modified>
</cp:coreProperties>
</file>