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B8" w:rsidRDefault="00451DAB">
      <w:pPr>
        <w:pStyle w:val="Normal0"/>
        <w:tabs>
          <w:tab w:val="left" w:pos="709"/>
        </w:tabs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Znalec:</w:t>
      </w:r>
      <w:r>
        <w:rPr>
          <w:rFonts w:ascii="Arial CE" w:hAnsi="Arial CE"/>
          <w:color w:val="000000"/>
          <w:sz w:val="20"/>
          <w:szCs w:val="24"/>
        </w:rPr>
        <w:tab/>
        <w:t>Ing. Miroslav Tokár, Radlinského 36/A, 811 07 Bratislava,</w:t>
      </w:r>
    </w:p>
    <w:p w:rsidR="00AD3CB8" w:rsidRDefault="00451DAB">
      <w:pPr>
        <w:pStyle w:val="Normal1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mobil 0903 100 626, 0949 272 847</w:t>
      </w:r>
    </w:p>
    <w:p w:rsidR="00AD3CB8" w:rsidRDefault="00AD3CB8">
      <w:pPr>
        <w:pStyle w:val="Normal2"/>
        <w:rPr>
          <w:rFonts w:ascii="Arial CE" w:hAnsi="Arial CE"/>
          <w:sz w:val="20"/>
          <w:szCs w:val="24"/>
        </w:rPr>
      </w:pPr>
    </w:p>
    <w:p w:rsidR="00AD3CB8" w:rsidRDefault="00451DAB">
      <w:pPr>
        <w:pStyle w:val="Normal3"/>
        <w:tabs>
          <w:tab w:val="left" w:pos="993"/>
        </w:tabs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Zadávateľ:</w:t>
      </w:r>
      <w:r>
        <w:rPr>
          <w:rFonts w:ascii="Arial CE" w:hAnsi="Arial CE"/>
          <w:color w:val="000000"/>
          <w:sz w:val="20"/>
          <w:szCs w:val="24"/>
        </w:rPr>
        <w:tab/>
        <w:t xml:space="preserve">Dom Dražieb s.r.o., </w:t>
      </w:r>
      <w:proofErr w:type="spellStart"/>
      <w:r>
        <w:rPr>
          <w:rFonts w:ascii="Arial CE" w:hAnsi="Arial CE"/>
          <w:color w:val="000000"/>
          <w:sz w:val="20"/>
          <w:szCs w:val="24"/>
        </w:rPr>
        <w:t>Podzámska</w:t>
      </w:r>
      <w:proofErr w:type="spellEnd"/>
      <w:r>
        <w:rPr>
          <w:rFonts w:ascii="Arial CE" w:hAnsi="Arial CE"/>
          <w:color w:val="000000"/>
          <w:sz w:val="20"/>
          <w:szCs w:val="24"/>
        </w:rPr>
        <w:t xml:space="preserve"> 37, 920 01 Hlohovec,</w:t>
      </w:r>
    </w:p>
    <w:p w:rsidR="00AD3CB8" w:rsidRDefault="00451DAB">
      <w:pPr>
        <w:pStyle w:val="Normal40"/>
        <w:tabs>
          <w:tab w:val="left" w:pos="993"/>
        </w:tabs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Pobočka Dunajská 32, 811 08 Bratislava</w:t>
      </w:r>
    </w:p>
    <w:p w:rsidR="00AD3CB8" w:rsidRDefault="00AD3CB8">
      <w:pPr>
        <w:pStyle w:val="Normal6"/>
        <w:rPr>
          <w:rFonts w:ascii="Arial CE" w:hAnsi="Arial CE"/>
          <w:sz w:val="20"/>
          <w:szCs w:val="24"/>
        </w:rPr>
      </w:pPr>
    </w:p>
    <w:p w:rsidR="00AD3CB8" w:rsidRDefault="00451DAB">
      <w:pPr>
        <w:pStyle w:val="Normal7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 xml:space="preserve">Číslo spisu (objednávky): zo dňa 03.09.2018, </w:t>
      </w:r>
      <w:proofErr w:type="spellStart"/>
      <w:r>
        <w:rPr>
          <w:rFonts w:ascii="Arial CE" w:hAnsi="Arial CE"/>
          <w:color w:val="000000"/>
          <w:sz w:val="20"/>
          <w:szCs w:val="24"/>
        </w:rPr>
        <w:t>sp.zn</w:t>
      </w:r>
      <w:proofErr w:type="spellEnd"/>
      <w:r>
        <w:rPr>
          <w:rFonts w:ascii="Arial CE" w:hAnsi="Arial CE"/>
          <w:color w:val="000000"/>
          <w:sz w:val="20"/>
          <w:szCs w:val="24"/>
        </w:rPr>
        <w:t>. DDBA 010/2018</w:t>
      </w:r>
    </w:p>
    <w:p w:rsidR="00AD3CB8" w:rsidRDefault="00AD3CB8">
      <w:pPr>
        <w:pStyle w:val="Normal8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9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10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11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12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13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17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18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19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20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21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22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23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24"/>
        <w:rPr>
          <w:rFonts w:ascii="Arial CE" w:hAnsi="Arial CE"/>
          <w:sz w:val="20"/>
          <w:szCs w:val="24"/>
        </w:rPr>
      </w:pPr>
    </w:p>
    <w:p w:rsidR="00AD3CB8" w:rsidRDefault="00AD3CB8"/>
    <w:p w:rsidR="00AD3CB8" w:rsidRDefault="00AD3CB8"/>
    <w:p w:rsidR="00AD3CB8" w:rsidRDefault="00AD3CB8"/>
    <w:p w:rsidR="006D246E" w:rsidRDefault="00451DAB">
      <w:pPr>
        <w:jc w:val="center"/>
        <w:rPr>
          <w:rFonts w:ascii="Arial" w:eastAsia="Arial" w:hAnsi="Arial" w:cs="Arial"/>
          <w:b/>
          <w:color w:val="000000"/>
          <w:sz w:val="52"/>
        </w:rPr>
      </w:pPr>
      <w:r>
        <w:rPr>
          <w:rFonts w:ascii="Arial" w:eastAsia="Arial" w:hAnsi="Arial" w:cs="Arial"/>
          <w:b/>
          <w:color w:val="000000"/>
          <w:sz w:val="52"/>
        </w:rPr>
        <w:t>ZNALECKÝ POSUDOK</w:t>
      </w:r>
    </w:p>
    <w:p w:rsidR="00AD3CB8" w:rsidRDefault="006D246E">
      <w:pPr>
        <w:jc w:val="center"/>
      </w:pPr>
      <w:r>
        <w:rPr>
          <w:rFonts w:ascii="Arial" w:eastAsia="Arial" w:hAnsi="Arial" w:cs="Arial"/>
          <w:b/>
          <w:color w:val="000000"/>
          <w:sz w:val="52"/>
        </w:rPr>
        <w:t>č</w:t>
      </w:r>
      <w:r w:rsidR="00451DAB">
        <w:rPr>
          <w:rFonts w:ascii="Arial" w:eastAsia="Arial" w:hAnsi="Arial" w:cs="Arial"/>
          <w:b/>
          <w:color w:val="000000"/>
          <w:sz w:val="52"/>
        </w:rPr>
        <w:t>. 56/2018</w:t>
      </w:r>
    </w:p>
    <w:p w:rsidR="00AD3CB8" w:rsidRDefault="00AD3CB8">
      <w:pPr>
        <w:pStyle w:val="Normal25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26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27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28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29"/>
        <w:rPr>
          <w:rFonts w:ascii="Arial CE" w:hAnsi="Arial CE"/>
          <w:sz w:val="20"/>
          <w:szCs w:val="24"/>
        </w:rPr>
      </w:pPr>
    </w:p>
    <w:p w:rsidR="00AD3CB8" w:rsidRDefault="00451DAB">
      <w:pPr>
        <w:pStyle w:val="Normal30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Vo veci:</w:t>
      </w:r>
      <w:r>
        <w:rPr>
          <w:rFonts w:ascii="Arial CE" w:hAnsi="Arial CE"/>
          <w:color w:val="000000"/>
          <w:sz w:val="20"/>
          <w:szCs w:val="24"/>
        </w:rPr>
        <w:tab/>
        <w:t>stanovenia všeobecnej hodnoty Rodinného domu súpisné číslo 46 na pozemku parcelné číslo 189/4, Komory bez súpisného čísla na pozemku parcelné číslo 189/5, Garáže bez súpisného čísla na pozemku parcelné číslo 189/6, Poľnohospodárskej budovy bez súpisného čísla na pozemku parcelné číslo 189/7, pozemkov parcelné číslo 189/1, 189/4, 189/5, 189/6 a 189/7, vedených na LV č. 468, pozemku 1777, vedeného na LV č. 1067, nachádzajúcich sa v katastrálnom území Veľké Šarovce, obec Šarovce, okres Levice.</w:t>
      </w:r>
    </w:p>
    <w:p w:rsidR="00AD3CB8" w:rsidRDefault="00AD3CB8">
      <w:pPr>
        <w:pStyle w:val="Normal31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32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34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35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36"/>
        <w:rPr>
          <w:rFonts w:ascii="Arial CE" w:hAnsi="Arial CE"/>
          <w:sz w:val="20"/>
          <w:szCs w:val="24"/>
        </w:rPr>
      </w:pPr>
    </w:p>
    <w:p w:rsidR="00AD3CB8" w:rsidRDefault="00451DAB">
      <w:pPr>
        <w:pStyle w:val="Normal37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 xml:space="preserve">Počet strán (z toho príloh): </w:t>
      </w:r>
      <w:r w:rsidR="00473C78">
        <w:rPr>
          <w:rFonts w:ascii="Arial CE" w:hAnsi="Arial CE"/>
          <w:color w:val="000000"/>
          <w:sz w:val="20"/>
          <w:szCs w:val="24"/>
        </w:rPr>
        <w:t>35</w:t>
      </w:r>
      <w:r>
        <w:rPr>
          <w:rFonts w:ascii="Arial CE" w:hAnsi="Arial CE"/>
          <w:color w:val="000000"/>
          <w:sz w:val="20"/>
          <w:szCs w:val="24"/>
        </w:rPr>
        <w:t xml:space="preserve"> (</w:t>
      </w:r>
      <w:r w:rsidR="00473C78">
        <w:rPr>
          <w:rFonts w:ascii="Arial CE" w:hAnsi="Arial CE"/>
          <w:color w:val="000000"/>
          <w:sz w:val="20"/>
          <w:szCs w:val="24"/>
        </w:rPr>
        <w:t>9</w:t>
      </w:r>
      <w:bookmarkStart w:id="0" w:name="_GoBack"/>
      <w:bookmarkEnd w:id="0"/>
      <w:r>
        <w:rPr>
          <w:rFonts w:ascii="Arial CE" w:hAnsi="Arial CE"/>
          <w:color w:val="000000"/>
          <w:sz w:val="20"/>
          <w:szCs w:val="24"/>
        </w:rPr>
        <w:t>)</w:t>
      </w:r>
    </w:p>
    <w:p w:rsidR="00AD3CB8" w:rsidRDefault="00AD3CB8">
      <w:pPr>
        <w:pStyle w:val="Normal38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39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41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42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43"/>
        <w:rPr>
          <w:rFonts w:ascii="Arial CE" w:hAnsi="Arial CE"/>
          <w:sz w:val="20"/>
          <w:szCs w:val="24"/>
        </w:rPr>
      </w:pPr>
    </w:p>
    <w:p w:rsidR="00AD3CB8" w:rsidRDefault="00451DAB">
      <w:pPr>
        <w:pStyle w:val="Normal44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Počet odovzdaných vyhotovení: 4 + 1 do archívu znalca</w:t>
      </w:r>
    </w:p>
    <w:p w:rsidR="00AD3CB8" w:rsidRDefault="00AD3CB8">
      <w:pPr>
        <w:pStyle w:val="Normal45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46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48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49"/>
        <w:rPr>
          <w:rFonts w:ascii="Arial CE" w:hAnsi="Arial CE"/>
          <w:sz w:val="20"/>
          <w:szCs w:val="24"/>
        </w:rPr>
      </w:pPr>
    </w:p>
    <w:p w:rsidR="00AD3CB8" w:rsidRDefault="00AD3CB8">
      <w:pPr>
        <w:pStyle w:val="Normal50"/>
        <w:rPr>
          <w:rFonts w:ascii="Arial CE" w:hAnsi="Arial CE"/>
          <w:sz w:val="20"/>
          <w:szCs w:val="24"/>
        </w:rPr>
      </w:pPr>
    </w:p>
    <w:p w:rsidR="00AD3CB8" w:rsidRDefault="00451DAB">
      <w:pPr>
        <w:pStyle w:val="Normal51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Dátum vyhotovenia: 01.10.2018</w:t>
      </w:r>
    </w:p>
    <w:p w:rsidR="00AD3CB8" w:rsidRDefault="00AD3CB8">
      <w:pPr>
        <w:pStyle w:val="Normal53"/>
        <w:rPr>
          <w:rFonts w:ascii="Arial CE" w:hAnsi="Arial CE"/>
          <w:sz w:val="20"/>
          <w:szCs w:val="24"/>
        </w:rPr>
      </w:pPr>
    </w:p>
    <w:p w:rsidR="00AD3CB8" w:rsidRDefault="00451DAB" w:rsidP="001C53FA">
      <w:pPr>
        <w:pStyle w:val="Nadpis2"/>
        <w:spacing w:before="0" w:after="0"/>
      </w:pPr>
      <w:r>
        <w:br w:type="page"/>
      </w:r>
      <w:r>
        <w:rPr>
          <w:rFonts w:eastAsia="Arial"/>
          <w:i w:val="0"/>
          <w:color w:val="000000"/>
          <w:sz w:val="40"/>
        </w:rPr>
        <w:lastRenderedPageBreak/>
        <w:t>I. ÚVOD</w:t>
      </w:r>
    </w:p>
    <w:p w:rsidR="00AD3CB8" w:rsidRDefault="00AD3CB8" w:rsidP="001C53FA"/>
    <w:p w:rsidR="00AD3CB8" w:rsidRDefault="00451DAB" w:rsidP="001C53FA">
      <w:pPr>
        <w:pStyle w:val="Normal54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1.</w:t>
      </w:r>
      <w:r>
        <w:rPr>
          <w:rFonts w:ascii="Arial CE" w:hAnsi="Arial CE"/>
          <w:color w:val="000000"/>
          <w:szCs w:val="24"/>
        </w:rPr>
        <w:tab/>
        <w:t>Úloha znalca (podľa uznesenia orgánu verejnej moci alebo objednávky, číslo uznesenia) a predmet znaleckého skúmania:</w:t>
      </w:r>
    </w:p>
    <w:p w:rsidR="00AD3CB8" w:rsidRDefault="00451DAB">
      <w:pPr>
        <w:pStyle w:val="Normal55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ab/>
        <w:t>Stanovenie všeobecnej hodnoty Rodinného domu súpisné číslo 46 na pozemku parcelné číslo 189/4, Komory bez súpisného čísla na pozemku parcelné číslo 189/5, Garáže bez súpisného čísla na pozemku parcelné číslo 189/6, Poľnohospodárskej budovy bez súpisného čísla na pozemku parcelné číslo 189/7, pozemkov parcelné číslo 189/1, 189/4, 189/5, 189/6 a 189/7, vedených na LV č. 468, pozemku 1777, vedeného na LV č. 1067, nachádzajúcich sa v katastrálnom území Veľké Šarovce, obec Šarovce, okres Levice.</w:t>
      </w:r>
    </w:p>
    <w:p w:rsidR="00AD3CB8" w:rsidRDefault="00AD3CB8">
      <w:pPr>
        <w:pStyle w:val="Normal56"/>
        <w:tabs>
          <w:tab w:val="left" w:pos="426"/>
        </w:tabs>
        <w:rPr>
          <w:rFonts w:ascii="Arial CE" w:hAnsi="Arial CE"/>
          <w:color w:val="000000"/>
          <w:szCs w:val="24"/>
        </w:rPr>
      </w:pPr>
    </w:p>
    <w:p w:rsidR="00AD3CB8" w:rsidRDefault="00451DAB">
      <w:pPr>
        <w:pStyle w:val="Normal57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2.</w:t>
      </w:r>
      <w:r>
        <w:rPr>
          <w:rFonts w:ascii="Arial CE" w:hAnsi="Arial CE"/>
          <w:color w:val="000000"/>
          <w:szCs w:val="24"/>
        </w:rPr>
        <w:tab/>
        <w:t>Účel znaleckého posudku:</w:t>
      </w:r>
    </w:p>
    <w:p w:rsidR="00AD3CB8" w:rsidRDefault="00451DAB">
      <w:pPr>
        <w:pStyle w:val="Normal58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ab/>
        <w:t>Dobrovoľná dražba.</w:t>
      </w:r>
    </w:p>
    <w:p w:rsidR="00AD3CB8" w:rsidRDefault="00AD3CB8">
      <w:pPr>
        <w:pStyle w:val="Normal59"/>
        <w:tabs>
          <w:tab w:val="left" w:pos="426"/>
        </w:tabs>
        <w:rPr>
          <w:rFonts w:ascii="Arial CE" w:hAnsi="Arial CE"/>
          <w:color w:val="000000"/>
          <w:szCs w:val="24"/>
        </w:rPr>
      </w:pPr>
    </w:p>
    <w:p w:rsidR="00AD3CB8" w:rsidRDefault="00451DAB">
      <w:pPr>
        <w:pStyle w:val="Normal60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3.</w:t>
      </w:r>
      <w:r>
        <w:rPr>
          <w:rFonts w:ascii="Arial CE" w:hAnsi="Arial CE"/>
          <w:color w:val="000000"/>
          <w:szCs w:val="24"/>
        </w:rPr>
        <w:tab/>
        <w:t>Dátum, ku ktorému je posudok vypracovaný (rozhodujúci na zistenie stavebnotechnického stavu):</w:t>
      </w:r>
    </w:p>
    <w:p w:rsidR="00AD3CB8" w:rsidRDefault="00451DAB">
      <w:pPr>
        <w:pStyle w:val="Normal61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ab/>
        <w:t>25.09.2018.</w:t>
      </w:r>
    </w:p>
    <w:p w:rsidR="00AD3CB8" w:rsidRDefault="00AD3CB8">
      <w:pPr>
        <w:pStyle w:val="Normal62"/>
        <w:tabs>
          <w:tab w:val="left" w:pos="426"/>
        </w:tabs>
        <w:rPr>
          <w:rFonts w:ascii="Arial CE" w:hAnsi="Arial CE"/>
          <w:color w:val="000000"/>
          <w:szCs w:val="24"/>
        </w:rPr>
      </w:pPr>
    </w:p>
    <w:p w:rsidR="00AD3CB8" w:rsidRDefault="00451DAB">
      <w:pPr>
        <w:pStyle w:val="Normal63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4.</w:t>
      </w:r>
      <w:r>
        <w:rPr>
          <w:rFonts w:ascii="Arial CE" w:hAnsi="Arial CE"/>
          <w:color w:val="000000"/>
          <w:szCs w:val="24"/>
        </w:rPr>
        <w:tab/>
        <w:t>Dátum, ku ktorému sa nehnuteľnosť alebo stavba ohodnocuje:</w:t>
      </w:r>
    </w:p>
    <w:p w:rsidR="00AD3CB8" w:rsidRDefault="00451DAB">
      <w:pPr>
        <w:pStyle w:val="Normal64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ab/>
        <w:t>25.09.2018.</w:t>
      </w:r>
    </w:p>
    <w:p w:rsidR="00AD3CB8" w:rsidRDefault="00AD3CB8">
      <w:pPr>
        <w:pStyle w:val="Normal65"/>
        <w:tabs>
          <w:tab w:val="left" w:pos="426"/>
        </w:tabs>
        <w:rPr>
          <w:rFonts w:ascii="Arial CE" w:hAnsi="Arial CE"/>
          <w:color w:val="000000"/>
          <w:szCs w:val="24"/>
        </w:rPr>
      </w:pPr>
    </w:p>
    <w:p w:rsidR="00AD3CB8" w:rsidRDefault="00451DAB">
      <w:pPr>
        <w:pStyle w:val="Normal66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5.</w:t>
      </w:r>
      <w:r>
        <w:rPr>
          <w:rFonts w:ascii="Arial CE" w:hAnsi="Arial CE"/>
          <w:color w:val="000000"/>
          <w:szCs w:val="24"/>
        </w:rPr>
        <w:tab/>
        <w:t>Podklady na vypracovanie posudku:</w:t>
      </w:r>
    </w:p>
    <w:p w:rsidR="00AD3CB8" w:rsidRDefault="00AD3CB8">
      <w:pPr>
        <w:pStyle w:val="Normal67"/>
        <w:tabs>
          <w:tab w:val="left" w:pos="426"/>
        </w:tabs>
        <w:rPr>
          <w:rFonts w:ascii="Arial CE" w:hAnsi="Arial CE"/>
          <w:color w:val="000000"/>
          <w:szCs w:val="24"/>
        </w:rPr>
      </w:pPr>
    </w:p>
    <w:p w:rsidR="00AD3CB8" w:rsidRDefault="00451DAB">
      <w:pPr>
        <w:pStyle w:val="Normal68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a) podklady dodané zadávateľom:</w:t>
      </w:r>
    </w:p>
    <w:p w:rsidR="00AD3CB8" w:rsidRDefault="00451DAB">
      <w:pPr>
        <w:pStyle w:val="Normal69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Objednávka na vyhotovenie znaleckého posudku zo dňa 03.09.2018 - príloha č. 1,</w:t>
      </w:r>
    </w:p>
    <w:p w:rsidR="00AD3CB8" w:rsidRDefault="00451DAB">
      <w:pPr>
        <w:pStyle w:val="Normal70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Výzva na umožnenie obhliadky nehnuteľností za účelom vypracovania znaleckého ocenenia - príloha č. 2,</w:t>
      </w:r>
    </w:p>
    <w:p w:rsidR="00AD3CB8" w:rsidRDefault="00451DAB">
      <w:pPr>
        <w:pStyle w:val="Normal71"/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 xml:space="preserve">- Znalecký posudok číslo 47/2012, vypracoval dňa 13.09.2012 znalec Ing. Ivan </w:t>
      </w:r>
      <w:proofErr w:type="spellStart"/>
      <w:r>
        <w:rPr>
          <w:rFonts w:ascii="Arial CE" w:hAnsi="Arial CE"/>
          <w:color w:val="000000"/>
          <w:szCs w:val="24"/>
        </w:rPr>
        <w:t>Gargulák</w:t>
      </w:r>
      <w:proofErr w:type="spellEnd"/>
      <w:r>
        <w:rPr>
          <w:rFonts w:ascii="Arial CE" w:hAnsi="Arial CE"/>
          <w:color w:val="000000"/>
          <w:szCs w:val="24"/>
        </w:rPr>
        <w:t xml:space="preserve"> - doručený originál pre účel prevzatia potrebných údajov a príloh,</w:t>
      </w:r>
    </w:p>
    <w:p w:rsidR="00AD3CB8" w:rsidRDefault="00AD3CB8">
      <w:pPr>
        <w:pStyle w:val="Normal72"/>
        <w:tabs>
          <w:tab w:val="left" w:pos="426"/>
        </w:tabs>
        <w:rPr>
          <w:rFonts w:ascii="Arial CE" w:hAnsi="Arial CE"/>
          <w:color w:val="000000"/>
          <w:szCs w:val="24"/>
        </w:rPr>
      </w:pPr>
    </w:p>
    <w:p w:rsidR="00AD3CB8" w:rsidRDefault="00451DAB">
      <w:pPr>
        <w:pStyle w:val="Normal73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b) podklady získané znalcom:</w:t>
      </w:r>
    </w:p>
    <w:p w:rsidR="00AD3CB8" w:rsidRDefault="00451DAB">
      <w:pPr>
        <w:pStyle w:val="Normal74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Poznatky z osobnej obhliadky nehnuteľností zo dňa 25.09.2018,</w:t>
      </w:r>
    </w:p>
    <w:p w:rsidR="00AD3CB8" w:rsidRDefault="00451DAB">
      <w:pPr>
        <w:pStyle w:val="Normal75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Výpis z Katastra nehnuteľností, Výpis z Listu vlastníctva č. 468 - informatívnym výpisom vytvoreným cez katastrálny portál dňa 26.09.2018 (aktualizácia dňa 25.09.2018), okres Levice, obec Šarovce, katastrálne územie Veľké Šarovce - príloha č. 3,</w:t>
      </w:r>
    </w:p>
    <w:p w:rsidR="00AD3CB8" w:rsidRDefault="00451DAB">
      <w:pPr>
        <w:pStyle w:val="Normal76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Výpis z Katastra nehnuteľností, Výpis z Listu vlastníctva č. 1067 - informatívnym výpisom vytvoreným cez katastrálny portál dňa 26.09.2018 (aktualizácia dňa 25.09.2018), okres Levice, obec Šarovce, katastrálne územie Veľké Šarovce - príloha č. 4,</w:t>
      </w:r>
    </w:p>
    <w:p w:rsidR="00AD3CB8" w:rsidRDefault="00451DAB">
      <w:pPr>
        <w:pStyle w:val="Normal77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Informatívna kópia z mapy na parcelu číslo 189/1, 189/4, 189/5, 189/6, 189/7 a 1777 - vytvorená dňa 25.09.2018 cez katastrálny portál, okres Levice, obec Šarovce, katastrálne územie Veľké Šarovce - príloha č. 5,</w:t>
      </w:r>
    </w:p>
    <w:p w:rsidR="00AD3CB8" w:rsidRDefault="00451DAB">
      <w:pPr>
        <w:pStyle w:val="Normal78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Potvrdenie o veku a rekonštrukciách stavieb, vydala obec Šarovce dňa 10.09.2012 pod č. 23-2012 - prevzaté z prílohy poskytnutého Znaleckého posudku číslo 47/2012 - príloha č. 6,</w:t>
      </w:r>
    </w:p>
    <w:p w:rsidR="00AD3CB8" w:rsidRDefault="00451DAB">
      <w:pPr>
        <w:pStyle w:val="Normal79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Grafický nákres ohodnocovaných stavieb pre účely ohodnocovania – kópia prevzatá z prílohy poskytnutého Znaleckého posudku číslo 47/2012 - príloha č. 7,</w:t>
      </w:r>
    </w:p>
    <w:p w:rsidR="00AD3CB8" w:rsidRDefault="00451DAB">
      <w:pPr>
        <w:pStyle w:val="Normal80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Fotodokumentácia - príloha č. 8.</w:t>
      </w:r>
    </w:p>
    <w:p w:rsidR="00AD3CB8" w:rsidRDefault="00AD3CB8">
      <w:pPr>
        <w:pStyle w:val="Normal81"/>
        <w:tabs>
          <w:tab w:val="left" w:pos="426"/>
        </w:tabs>
        <w:rPr>
          <w:rFonts w:ascii="Arial CE" w:hAnsi="Arial CE"/>
          <w:color w:val="000000"/>
          <w:szCs w:val="24"/>
        </w:rPr>
      </w:pPr>
    </w:p>
    <w:p w:rsidR="00AD3CB8" w:rsidRDefault="00451DAB">
      <w:pPr>
        <w:pStyle w:val="Normal82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6.</w:t>
      </w:r>
      <w:r>
        <w:rPr>
          <w:rFonts w:ascii="Arial CE" w:hAnsi="Arial CE"/>
          <w:color w:val="000000"/>
          <w:szCs w:val="24"/>
        </w:rPr>
        <w:tab/>
        <w:t>Použité právne predpisy a literatúra:</w:t>
      </w:r>
    </w:p>
    <w:p w:rsidR="00AD3CB8" w:rsidRDefault="00451DAB">
      <w:pPr>
        <w:pStyle w:val="Normal83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- Vyhláška Ministerstva spravodlivosti Slovenskej republiky č. 492/2004 Z.z. o stanovení všeobecnej hodnoty,</w:t>
      </w:r>
    </w:p>
    <w:p w:rsidR="00AD3CB8" w:rsidRDefault="00451DAB">
      <w:pPr>
        <w:pStyle w:val="Normal84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- Zákon č. 382/2004 Z.z. o znalcoch, tlmočníkoch a prekladateľoch a o zmene a doplnení niektorých zákonov,</w:t>
      </w:r>
    </w:p>
    <w:p w:rsidR="00AD3CB8" w:rsidRDefault="00451DAB">
      <w:pPr>
        <w:pStyle w:val="Normal85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- Vyhláška Ministerstva spravodlivosti Slovenskej republiky č. 490/2004 Z.z. ktorou sa vykonáva zákon č. 382/2004 Z.z. o znalcoch, tlmočníkoch a prekladateľoch a o zmene a doplnení niektorých zákonov,</w:t>
      </w:r>
    </w:p>
    <w:p w:rsidR="00AD3CB8" w:rsidRDefault="00451DAB">
      <w:pPr>
        <w:pStyle w:val="Normal86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- STN 7340 55 - Výpočet obstavaného priestoru pozemných stavebných objektov,</w:t>
      </w:r>
    </w:p>
    <w:p w:rsidR="00AD3CB8" w:rsidRDefault="00451DAB">
      <w:pPr>
        <w:pStyle w:val="Normal87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- Zákon č. 50/1976 Zb. o územnom plánovaní a stavebnom poriadku, v znení neskorších predpisov,</w:t>
      </w:r>
    </w:p>
    <w:p w:rsidR="00AD3CB8" w:rsidRDefault="00451DAB">
      <w:pPr>
        <w:pStyle w:val="Normal88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- Vyhláška Úradu geodézie, kartografie a katastra Slovenskej republiky č. 79/1996 Z.z., ktorou sa vykonáva zákon NR SR o katastri nehnuteľností a o zápise vlastníckych a iných práv k nehnuteľnostiam (katastrálny zákon) v znení neskorších predpisov,</w:t>
      </w:r>
    </w:p>
    <w:p w:rsidR="00AD3CB8" w:rsidRDefault="00451DAB">
      <w:pPr>
        <w:pStyle w:val="Normal89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- Vyhláška Federálneho štatistického úradu č. 124/1980 Zb. o jednotnej klasifikácii stavebných objektov a stavebných prác výrobnej povahy,</w:t>
      </w:r>
    </w:p>
    <w:p w:rsidR="00AD3CB8" w:rsidRDefault="00451DAB">
      <w:pPr>
        <w:pStyle w:val="Normal90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lastRenderedPageBreak/>
        <w:t>- Opatrenie Štatistického úradu Slovenskej republiky č. 128/2000 Z.z., ktorým sa vyhlasuje Klasifikácia stavieb,</w:t>
      </w:r>
    </w:p>
    <w:p w:rsidR="00AD3CB8" w:rsidRDefault="00451DAB">
      <w:pPr>
        <w:pStyle w:val="Normal91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- Zákon NR SR č. 182/1993 Z.z. o vlastníctve bytov a nebytových priestorov v znení neskorších predpisov,</w:t>
      </w:r>
    </w:p>
    <w:p w:rsidR="00AD3CB8" w:rsidRDefault="00451DAB">
      <w:pPr>
        <w:pStyle w:val="Normal92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Marián Vyparina a kol. - Metodika výpočtu všeobecnej hodnoty nehnuteľností a stavieb, Žilinská univerzita v EDIS, 2001, ISBN 80-7100-827-3.</w:t>
      </w:r>
    </w:p>
    <w:p w:rsidR="00AD3CB8" w:rsidRDefault="00AD3CB8">
      <w:pPr>
        <w:pStyle w:val="Normal93"/>
        <w:tabs>
          <w:tab w:val="left" w:pos="426"/>
        </w:tabs>
        <w:rPr>
          <w:rFonts w:ascii="Arial CE" w:hAnsi="Arial CE"/>
          <w:color w:val="000000"/>
          <w:szCs w:val="24"/>
        </w:rPr>
      </w:pPr>
    </w:p>
    <w:p w:rsidR="00AD3CB8" w:rsidRDefault="00451DAB">
      <w:pPr>
        <w:pStyle w:val="Normal94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7.</w:t>
      </w:r>
      <w:r>
        <w:rPr>
          <w:rFonts w:ascii="Arial CE" w:hAnsi="Arial CE"/>
          <w:color w:val="000000"/>
          <w:szCs w:val="24"/>
        </w:rPr>
        <w:tab/>
        <w:t>Definície posudzovaných veličín a použitých postupov:</w:t>
      </w:r>
    </w:p>
    <w:p w:rsidR="00AD3CB8" w:rsidRDefault="00451DAB">
      <w:pPr>
        <w:pStyle w:val="Normal95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Všeobecná hodnota (VŠH) je výsledná objektivizovaná hodnota nehnuteľností a stavieb, ktorá je znaleckým odhadom ich najpravdepodobnejšej ceny ku dňu ohodnotenia, ktorú by tieto mali dosiahnuť na trhu v podmienkach voľnej súťaže, pri poctivom predaji, keď kupujúci aj predávajúci budú konať s patričnou informovanosťou i opatrnosťou a s predpokladom, že cena nie je ovplyvnená neprimeranou pohnútkou.</w:t>
      </w:r>
    </w:p>
    <w:p w:rsidR="00AD3CB8" w:rsidRDefault="00451DAB">
      <w:pPr>
        <w:pStyle w:val="Normal96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Východisková hodnota stavieb (VH) je znalecký odhad hodnoty, za ktorú by bolo možné hodnotenú stavbu nadobudnúť formou výstavby v čase ohodnotenia na úrovni bez dane z pridanej hodnoty.</w:t>
      </w:r>
    </w:p>
    <w:p w:rsidR="00AD3CB8" w:rsidRDefault="00451DAB">
      <w:pPr>
        <w:pStyle w:val="Normal97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Technická hodnota (TH) je znalecký odhad východiskovej hodnoty stavby znížený o hodnotu zodpovedajúcu výške opotrebovania.</w:t>
      </w:r>
    </w:p>
    <w:p w:rsidR="00AD3CB8" w:rsidRDefault="00451DAB">
      <w:pPr>
        <w:pStyle w:val="Normal98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Výnosová hodnota (HV) je znalecký odhad súčasnej hodnoty budúcich disponibilných výnosov z využitia nehnuteľnosti formou prenájmu, diskontovaných rizikovou (diskontnou) sadzbou.</w:t>
      </w:r>
    </w:p>
    <w:p w:rsidR="00AD3CB8" w:rsidRDefault="00451DAB">
      <w:pPr>
        <w:pStyle w:val="Normal99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Stavba je stavebná konštrukcia postavená stavebnými prácami zo stavebných výrobkov, ktorá je pevne spojená so zemou alebo ktorej osadenie vyžaduje úpravu podkladu.</w:t>
      </w:r>
    </w:p>
    <w:p w:rsidR="00AD3CB8" w:rsidRDefault="00AD3CB8">
      <w:pPr>
        <w:pStyle w:val="Normal100"/>
        <w:tabs>
          <w:tab w:val="left" w:pos="426"/>
        </w:tabs>
        <w:rPr>
          <w:rFonts w:ascii="Arial CE" w:hAnsi="Arial CE"/>
          <w:color w:val="000000"/>
          <w:szCs w:val="24"/>
        </w:rPr>
      </w:pPr>
    </w:p>
    <w:p w:rsidR="00AD3CB8" w:rsidRDefault="00451DAB">
      <w:pPr>
        <w:pStyle w:val="Normal101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Všeobecná hodnota sa stanoví týmito metódami, výber vhodnej metódy vykoná znalec:</w:t>
      </w:r>
    </w:p>
    <w:p w:rsidR="00AD3CB8" w:rsidRDefault="00451DAB">
      <w:pPr>
        <w:pStyle w:val="Normal102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a) porovnávacia metóda,</w:t>
      </w:r>
    </w:p>
    <w:p w:rsidR="00AD3CB8" w:rsidRDefault="00451DAB">
      <w:pPr>
        <w:pStyle w:val="Normal103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b) kombinovaná metóda (použije sa pri stavbách, ktoré sú schopné dosahovať výnos formou prenájmu,</w:t>
      </w:r>
    </w:p>
    <w:p w:rsidR="00AD3CB8" w:rsidRDefault="00451DAB">
      <w:pPr>
        <w:pStyle w:val="Normal104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c) výnosová metóda (použije sa pri pozemkoch, ktoré sú schopné dosahovať výnos),</w:t>
      </w:r>
    </w:p>
    <w:p w:rsidR="00AD3CB8" w:rsidRDefault="00451DAB">
      <w:pPr>
        <w:pStyle w:val="Normal105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d) metóda polohovej diferenciácie.</w:t>
      </w:r>
    </w:p>
    <w:p w:rsidR="00AD3CB8" w:rsidRDefault="00AD3CB8">
      <w:pPr>
        <w:pStyle w:val="Normal106"/>
        <w:tabs>
          <w:tab w:val="left" w:pos="426"/>
        </w:tabs>
        <w:rPr>
          <w:rFonts w:ascii="Arial CE" w:hAnsi="Arial CE"/>
          <w:color w:val="000000"/>
          <w:szCs w:val="24"/>
        </w:rPr>
      </w:pPr>
    </w:p>
    <w:p w:rsidR="00AD3CB8" w:rsidRDefault="00451DAB">
      <w:pPr>
        <w:pStyle w:val="Normal107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8.</w:t>
      </w:r>
      <w:r>
        <w:rPr>
          <w:rFonts w:ascii="Arial CE" w:hAnsi="Arial CE"/>
          <w:color w:val="000000"/>
          <w:szCs w:val="24"/>
        </w:rPr>
        <w:tab/>
        <w:t>Osobitné požiadavky zadávateľa:</w:t>
      </w:r>
    </w:p>
    <w:p w:rsidR="00AD3CB8" w:rsidRDefault="00451DAB">
      <w:pPr>
        <w:pStyle w:val="Normal108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ab/>
        <w:t>Stanoviť všeobecnú hodnotu nehnuteľností i napriek tomu, že by nehnuteľnosti neboli v stanovenom termíne sprístupnené za účelom obhliadky. Pri stanovení východiskových hodnôt využiť údaje a podklady z poskytnutého Znaleckého posudku číslo 47/2012.</w:t>
      </w:r>
    </w:p>
    <w:p w:rsidR="00AD3CB8" w:rsidRDefault="00451DAB">
      <w:pPr>
        <w:pStyle w:val="Normal109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ab/>
        <w:t>Pri stanovení východiskových hodnôt využiť dostupné údaje v zmysle § 12 ods. 3 Zákona č. 527/2002 Z.z. o dobrovoľných dražbách v znení jeho neskorších noviel. (Ak osoba, ktorá má predmet dražby v držbe, neumožní vykonanie ohodnotenia predmetu dražby, ohodnotenie možno vykonať z dostupných údajov, ktoré má dražobník k dispozícií).</w:t>
      </w:r>
    </w:p>
    <w:p w:rsidR="00AD3CB8" w:rsidRDefault="00AD3CB8" w:rsidP="001C53FA">
      <w:pPr>
        <w:pStyle w:val="Normal110"/>
        <w:tabs>
          <w:tab w:val="left" w:pos="426"/>
        </w:tabs>
        <w:rPr>
          <w:rFonts w:ascii="Arial CE" w:hAnsi="Arial CE"/>
          <w:szCs w:val="24"/>
        </w:rPr>
      </w:pPr>
    </w:p>
    <w:p w:rsidR="00AD3CB8" w:rsidRDefault="00AD3CB8" w:rsidP="001C53FA">
      <w:pPr>
        <w:pStyle w:val="Normal112"/>
        <w:rPr>
          <w:rFonts w:ascii="Arial CE" w:hAnsi="Arial CE"/>
          <w:szCs w:val="24"/>
        </w:rPr>
      </w:pPr>
    </w:p>
    <w:p w:rsidR="00AD3CB8" w:rsidRDefault="00AD3CB8" w:rsidP="001C53FA"/>
    <w:p w:rsidR="00AD3CB8" w:rsidRDefault="00451DAB" w:rsidP="001C53FA">
      <w:pPr>
        <w:pStyle w:val="Nadpis2"/>
        <w:spacing w:before="0" w:after="0"/>
      </w:pPr>
      <w:r>
        <w:rPr>
          <w:rFonts w:eastAsia="Arial"/>
          <w:i w:val="0"/>
          <w:color w:val="000000"/>
          <w:sz w:val="40"/>
        </w:rPr>
        <w:t>II. POSUDOK</w:t>
      </w:r>
    </w:p>
    <w:p w:rsidR="00AD3CB8" w:rsidRDefault="00AD3CB8" w:rsidP="001C53FA"/>
    <w:p w:rsidR="00AD3CB8" w:rsidRDefault="00451DAB" w:rsidP="001C53FA">
      <w:pPr>
        <w:pStyle w:val="Nadpis3"/>
        <w:spacing w:before="0" w:after="0"/>
      </w:pPr>
      <w:r>
        <w:rPr>
          <w:rFonts w:eastAsia="Arial"/>
          <w:color w:val="000000"/>
          <w:sz w:val="32"/>
        </w:rPr>
        <w:t>1. VŠEOBECNÉ ÚDAJE</w:t>
      </w:r>
    </w:p>
    <w:p w:rsidR="00AD3CB8" w:rsidRDefault="00AD3CB8" w:rsidP="001C53FA"/>
    <w:p w:rsidR="00AD3CB8" w:rsidRDefault="00451DAB" w:rsidP="001C53FA">
      <w:pPr>
        <w:pStyle w:val="Normal113"/>
        <w:tabs>
          <w:tab w:val="left" w:pos="426"/>
        </w:tabs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a)</w:t>
      </w:r>
      <w:r>
        <w:rPr>
          <w:rFonts w:ascii="Arial CE" w:hAnsi="Arial CE"/>
          <w:color w:val="000000"/>
          <w:sz w:val="20"/>
          <w:szCs w:val="24"/>
        </w:rPr>
        <w:tab/>
        <w:t>výber použitej metódy:</w:t>
      </w:r>
    </w:p>
    <w:p w:rsidR="00AD3CB8" w:rsidRDefault="00451DAB">
      <w:pPr>
        <w:pStyle w:val="Normal114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Ohodnotenie je vykonané podľa prílohy č.3 vyhlášky MS SR č. 492/2004 Z.z. o stanovení všeobecnej hodnoty majetku v znení neskorších predpisov. Použité sú rozpočtové ukazovatele a metodické postupy stanovenia všeobecnej hodnoty uvedené v "Metodike výpočtu všeobecnej hodnoty nehnuteľností a stavieb", vydanej ÚSI ŽU v Žiline. Pri stanovení všeobecnej hodnoty ohodnocovaných nehnuteľností bola použitá metóda polohovej diferenciácie. Z dôvodu, že na nehnuteľnosti viaznu ťarchy, rodinný dom nie je možné prenajímať a z toho dôvodu nie je možné použiť pre stanovenie všeobecnej hodnoty ohodnocovaných nehnuteľností kombinovanú metódu.</w:t>
      </w:r>
    </w:p>
    <w:p w:rsidR="00AD3CB8" w:rsidRDefault="00AD3CB8">
      <w:pPr>
        <w:pStyle w:val="Normal115"/>
        <w:tabs>
          <w:tab w:val="left" w:pos="426"/>
        </w:tabs>
        <w:rPr>
          <w:rFonts w:ascii="Arial CE" w:hAnsi="Arial CE"/>
          <w:sz w:val="20"/>
          <w:szCs w:val="24"/>
        </w:rPr>
      </w:pPr>
    </w:p>
    <w:p w:rsidR="00AD3CB8" w:rsidRDefault="00451DAB">
      <w:pPr>
        <w:pStyle w:val="Normal116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b)</w:t>
      </w:r>
      <w:r>
        <w:rPr>
          <w:rFonts w:ascii="Arial CE" w:hAnsi="Arial CE"/>
          <w:color w:val="000000"/>
          <w:sz w:val="20"/>
          <w:szCs w:val="24"/>
        </w:rPr>
        <w:tab/>
        <w:t>vlastnícke a evidenčné údaje:</w:t>
      </w:r>
    </w:p>
    <w:p w:rsidR="00AD3CB8" w:rsidRDefault="00451DAB">
      <w:pPr>
        <w:pStyle w:val="Normal117"/>
        <w:tabs>
          <w:tab w:val="left" w:pos="426"/>
        </w:tabs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Vlastníctvo ohodnocovaných nehnuteľností bolo dokladované Výpismi z Katastra nehnuteľností, Výpismi z Listov vlastníctva č. 468 a 1067 - informatívnymi výpismi vytvorenými cez katastrálny portál dňa 26.09.2018, okres Levice, obec Šarovce, katastrálne územie Veľké Šarovce - ktoré tvoria prílohy č. 3 a 4.</w:t>
      </w:r>
    </w:p>
    <w:p w:rsidR="00AD3CB8" w:rsidRDefault="00AD3CB8">
      <w:pPr>
        <w:pStyle w:val="Normal118"/>
        <w:tabs>
          <w:tab w:val="left" w:pos="426"/>
        </w:tabs>
        <w:rPr>
          <w:rFonts w:ascii="Arial CE" w:hAnsi="Arial CE"/>
          <w:sz w:val="20"/>
          <w:szCs w:val="24"/>
        </w:rPr>
      </w:pPr>
    </w:p>
    <w:p w:rsidR="00AD3CB8" w:rsidRDefault="00451DAB">
      <w:pPr>
        <w:pStyle w:val="Normal119"/>
        <w:tabs>
          <w:tab w:val="left" w:pos="426"/>
        </w:tabs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c)</w:t>
      </w:r>
      <w:r>
        <w:rPr>
          <w:rFonts w:ascii="Arial CE" w:hAnsi="Arial CE"/>
          <w:color w:val="000000"/>
          <w:sz w:val="20"/>
          <w:szCs w:val="24"/>
        </w:rPr>
        <w:tab/>
        <w:t>údaje o obhliadke predmetu posúdenia:</w:t>
      </w:r>
    </w:p>
    <w:p w:rsidR="00AD3CB8" w:rsidRDefault="00451DAB">
      <w:pPr>
        <w:pStyle w:val="Normal120"/>
        <w:tabs>
          <w:tab w:val="left" w:pos="426"/>
        </w:tabs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Miestnu obhliadku spojenú s miestnym šetrením, zameraním a fotodokumentáciou ohodnocovanej nehnuteľnosti som vykonal osobne dňa 10.09.2018. Obhliadky sa zúčastnil užívateľ ohodnocovaných nehnuteľností.</w:t>
      </w:r>
    </w:p>
    <w:p w:rsidR="00AD3CB8" w:rsidRDefault="00AD3CB8">
      <w:pPr>
        <w:pStyle w:val="Normal121"/>
        <w:tabs>
          <w:tab w:val="left" w:pos="426"/>
        </w:tabs>
        <w:rPr>
          <w:rFonts w:ascii="Arial CE" w:hAnsi="Arial CE"/>
          <w:sz w:val="20"/>
          <w:szCs w:val="24"/>
        </w:rPr>
      </w:pPr>
    </w:p>
    <w:p w:rsidR="00AD3CB8" w:rsidRDefault="00451DAB">
      <w:pPr>
        <w:pStyle w:val="Normal122"/>
        <w:tabs>
          <w:tab w:val="left" w:pos="426"/>
        </w:tabs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d)</w:t>
      </w:r>
      <w:r>
        <w:rPr>
          <w:rFonts w:ascii="Arial CE" w:hAnsi="Arial CE"/>
          <w:color w:val="000000"/>
          <w:sz w:val="20"/>
          <w:szCs w:val="24"/>
        </w:rPr>
        <w:tab/>
        <w:t>technická dokumentácia:</w:t>
      </w:r>
    </w:p>
    <w:p w:rsidR="00AD3CB8" w:rsidRDefault="00451DAB">
      <w:pPr>
        <w:pStyle w:val="Normal123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 xml:space="preserve">Zadávateľ posudku poskytol znalcovi pre účely prevzatia potrebných údajov a príloh originál Znaleckého posudku číslo 47/2012, ktorý vypracoval dňa 13.09.2012 znalec Ing. Ivan </w:t>
      </w:r>
      <w:proofErr w:type="spellStart"/>
      <w:r>
        <w:rPr>
          <w:rFonts w:ascii="Arial CE" w:hAnsi="Arial CE"/>
          <w:color w:val="000000"/>
          <w:sz w:val="20"/>
          <w:szCs w:val="24"/>
        </w:rPr>
        <w:t>Gargulák</w:t>
      </w:r>
      <w:proofErr w:type="spellEnd"/>
      <w:r>
        <w:rPr>
          <w:rFonts w:ascii="Arial CE" w:hAnsi="Arial CE"/>
          <w:color w:val="000000"/>
          <w:sz w:val="20"/>
          <w:szCs w:val="24"/>
        </w:rPr>
        <w:t>.</w:t>
      </w:r>
    </w:p>
    <w:p w:rsidR="00AD3CB8" w:rsidRDefault="00AD3CB8">
      <w:pPr>
        <w:pStyle w:val="Normal124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AD3CB8" w:rsidRDefault="00451DAB">
      <w:pPr>
        <w:pStyle w:val="Normal125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e)</w:t>
      </w:r>
      <w:r>
        <w:rPr>
          <w:rFonts w:ascii="Arial CE" w:hAnsi="Arial CE"/>
          <w:color w:val="000000"/>
          <w:sz w:val="20"/>
          <w:szCs w:val="24"/>
        </w:rPr>
        <w:tab/>
        <w:t>údaje katastra nehnuteľností:</w:t>
      </w:r>
    </w:p>
    <w:p w:rsidR="00AD3CB8" w:rsidRDefault="00451DAB">
      <w:pPr>
        <w:pStyle w:val="Normal126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Pri porovnaní popisných a geodetických údajov katastra nehnuteľností so zisteným skutočným stavom bol zistený súlad.</w:t>
      </w:r>
    </w:p>
    <w:p w:rsidR="00AD3CB8" w:rsidRDefault="00AD3CB8">
      <w:pPr>
        <w:pStyle w:val="Normal127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AD3CB8" w:rsidRDefault="00451DAB">
      <w:pPr>
        <w:pStyle w:val="Normal128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f)</w:t>
      </w:r>
      <w:r>
        <w:rPr>
          <w:rFonts w:ascii="Arial CE" w:hAnsi="Arial CE"/>
          <w:color w:val="000000"/>
          <w:sz w:val="20"/>
          <w:szCs w:val="24"/>
        </w:rPr>
        <w:tab/>
        <w:t>Vymenovanie jednotlivých pozemkov a stavieb, ktoré sú predmetom ohodnotenia:</w:t>
      </w:r>
    </w:p>
    <w:p w:rsidR="00AD3CB8" w:rsidRDefault="00AD3CB8">
      <w:pPr>
        <w:pStyle w:val="Normal129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AD3CB8" w:rsidRDefault="00451DAB">
      <w:pPr>
        <w:pStyle w:val="Normal130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Pozemky evidované na LV č. 468:</w:t>
      </w:r>
    </w:p>
    <w:p w:rsidR="00AD3CB8" w:rsidRDefault="00451DAB">
      <w:pPr>
        <w:pStyle w:val="Normal131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zastavané plochy a nádvoria, parcelné číslo 189/1,</w:t>
      </w:r>
    </w:p>
    <w:p w:rsidR="00AD3CB8" w:rsidRDefault="00451DAB">
      <w:pPr>
        <w:pStyle w:val="Normal132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zastavané plochy a nádvoria, parcelné číslo 189/4,</w:t>
      </w:r>
    </w:p>
    <w:p w:rsidR="00AD3CB8" w:rsidRDefault="00451DAB">
      <w:pPr>
        <w:pStyle w:val="Normal133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zastavané plochy a nádvoria, parcelné číslo 189/5,</w:t>
      </w:r>
    </w:p>
    <w:p w:rsidR="00AD3CB8" w:rsidRDefault="00451DAB">
      <w:pPr>
        <w:pStyle w:val="Normal134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zastavané plochy a nádvoria, parcelné číslo 189/6,</w:t>
      </w:r>
    </w:p>
    <w:p w:rsidR="00AD3CB8" w:rsidRDefault="00451DAB">
      <w:pPr>
        <w:pStyle w:val="Normal135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zastavané plochy a nádvoria, parcelné číslo 189/7,</w:t>
      </w:r>
    </w:p>
    <w:p w:rsidR="00AD3CB8" w:rsidRDefault="00AD3CB8">
      <w:pPr>
        <w:pStyle w:val="Normal136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AD3CB8" w:rsidRDefault="00451DAB">
      <w:pPr>
        <w:pStyle w:val="Normal137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Pozemky evidované na LV č. 1067:</w:t>
      </w:r>
    </w:p>
    <w:p w:rsidR="00AD3CB8" w:rsidRDefault="00451DAB">
      <w:pPr>
        <w:pStyle w:val="Normal138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záhrady, parcelné číslo 1777,</w:t>
      </w:r>
    </w:p>
    <w:p w:rsidR="00AD3CB8" w:rsidRDefault="00AD3CB8">
      <w:pPr>
        <w:pStyle w:val="Normal139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AD3CB8" w:rsidRDefault="00451DAB">
      <w:pPr>
        <w:pStyle w:val="Normal140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Stavby:</w:t>
      </w:r>
    </w:p>
    <w:p w:rsidR="00AD3CB8" w:rsidRDefault="00451DAB">
      <w:pPr>
        <w:pStyle w:val="Normal141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rodinný dom súpisné číslo 46 na pozemku parcelné číslo 189/4,</w:t>
      </w:r>
    </w:p>
    <w:p w:rsidR="00AD3CB8" w:rsidRDefault="00451DAB">
      <w:pPr>
        <w:pStyle w:val="Normal142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Garáže:</w:t>
      </w:r>
    </w:p>
    <w:p w:rsidR="00AD3CB8" w:rsidRDefault="00451DAB">
      <w:pPr>
        <w:pStyle w:val="Normal143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garáž bez súpisného čísla na pozemku parcelné číslo 189/6,</w:t>
      </w:r>
    </w:p>
    <w:p w:rsidR="00AD3CB8" w:rsidRDefault="00451DAB">
      <w:pPr>
        <w:pStyle w:val="Normal144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Drobné stavby:</w:t>
      </w:r>
    </w:p>
    <w:p w:rsidR="00AD3CB8" w:rsidRDefault="00451DAB">
      <w:pPr>
        <w:pStyle w:val="Normal145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komora bez súpisného čísla na pozemku parcelné číslo 189/5,</w:t>
      </w:r>
    </w:p>
    <w:p w:rsidR="00AD3CB8" w:rsidRDefault="00451DAB">
      <w:pPr>
        <w:pStyle w:val="Normal146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poľnohospodárska budova bez súpisného čísla na pozemku parcelné číslo 189/7,</w:t>
      </w:r>
    </w:p>
    <w:p w:rsidR="00AD3CB8" w:rsidRDefault="00451DAB">
      <w:pPr>
        <w:pStyle w:val="Normal147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Ploty:</w:t>
      </w:r>
    </w:p>
    <w:p w:rsidR="00AD3CB8" w:rsidRDefault="00451DAB">
      <w:pPr>
        <w:pStyle w:val="Normal148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plot od ulice na p.č. 189/1,</w:t>
      </w:r>
    </w:p>
    <w:p w:rsidR="00AD3CB8" w:rsidRDefault="00451DAB">
      <w:pPr>
        <w:pStyle w:val="Normal149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Vonkajšie úpravy:</w:t>
      </w:r>
    </w:p>
    <w:p w:rsidR="00AD3CB8" w:rsidRDefault="00451DAB">
      <w:pPr>
        <w:pStyle w:val="Normal150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vodovodná prípojka na p.č. 189/1,</w:t>
      </w:r>
    </w:p>
    <w:p w:rsidR="00AD3CB8" w:rsidRDefault="00451DAB">
      <w:pPr>
        <w:pStyle w:val="Normal151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kanalizácia do žumpy na p.č. 189/1,</w:t>
      </w:r>
    </w:p>
    <w:p w:rsidR="00AD3CB8" w:rsidRDefault="00451DAB">
      <w:pPr>
        <w:pStyle w:val="Normal152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žumpa na p.č. 189/1,</w:t>
      </w:r>
    </w:p>
    <w:p w:rsidR="00AD3CB8" w:rsidRDefault="00451DAB">
      <w:pPr>
        <w:pStyle w:val="Normal153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elektrická prípojka na p.č. 189/1,</w:t>
      </w:r>
    </w:p>
    <w:p w:rsidR="00AD3CB8" w:rsidRDefault="00451DAB">
      <w:pPr>
        <w:pStyle w:val="Normal154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plynová prípojka na p.č. 189/1,</w:t>
      </w:r>
    </w:p>
    <w:p w:rsidR="00AD3CB8" w:rsidRDefault="00451DAB">
      <w:pPr>
        <w:pStyle w:val="Normal155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spevnené plochy na p.č. 189/1.</w:t>
      </w:r>
    </w:p>
    <w:p w:rsidR="00AD3CB8" w:rsidRDefault="00AD3CB8">
      <w:pPr>
        <w:pStyle w:val="Normal156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AD3CB8" w:rsidRDefault="00451DAB">
      <w:pPr>
        <w:pStyle w:val="Normal157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g)</w:t>
      </w:r>
      <w:r>
        <w:rPr>
          <w:rFonts w:ascii="Arial CE" w:hAnsi="Arial CE"/>
          <w:color w:val="000000"/>
          <w:sz w:val="20"/>
          <w:szCs w:val="24"/>
        </w:rPr>
        <w:tab/>
        <w:t>Vymenovanie jednotlivých pozemkov a stavieb, ktoré nie sú predmetom ohodnotenia:</w:t>
      </w:r>
    </w:p>
    <w:p w:rsidR="00AD3CB8" w:rsidRDefault="00451DAB">
      <w:pPr>
        <w:pStyle w:val="Normal158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Žiadne.</w:t>
      </w:r>
    </w:p>
    <w:p w:rsidR="00AD3CB8" w:rsidRDefault="00AD3CB8" w:rsidP="001C53FA">
      <w:pPr>
        <w:pStyle w:val="Normal159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AD3CB8" w:rsidRDefault="00AD3CB8" w:rsidP="001C53FA">
      <w:pPr>
        <w:pStyle w:val="Normal160"/>
        <w:rPr>
          <w:rFonts w:ascii="Arial CE" w:hAnsi="Arial CE"/>
          <w:sz w:val="20"/>
          <w:szCs w:val="24"/>
        </w:rPr>
      </w:pPr>
    </w:p>
    <w:p w:rsidR="00AD3CB8" w:rsidRDefault="00AD3CB8" w:rsidP="001C53FA"/>
    <w:p w:rsidR="00AD3CB8" w:rsidRDefault="00451DAB" w:rsidP="001C53FA">
      <w:pPr>
        <w:pStyle w:val="Nadpis3"/>
        <w:spacing w:before="0" w:after="0"/>
      </w:pPr>
      <w:r>
        <w:rPr>
          <w:rFonts w:eastAsia="Arial"/>
          <w:color w:val="000000"/>
          <w:sz w:val="32"/>
        </w:rPr>
        <w:t>2. STANOVENIE VÝCHODISKOVEJ A TECHNICKEJ HODNOTY</w:t>
      </w:r>
    </w:p>
    <w:p w:rsidR="00AD3CB8" w:rsidRDefault="00AD3CB8" w:rsidP="001C53FA"/>
    <w:p w:rsidR="00AD3CB8" w:rsidRDefault="00451DAB" w:rsidP="001C53FA">
      <w:pPr>
        <w:pStyle w:val="Nadpis4"/>
        <w:spacing w:before="0" w:after="0"/>
      </w:pPr>
      <w:r>
        <w:rPr>
          <w:rFonts w:ascii="Arial" w:eastAsia="Arial" w:hAnsi="Arial" w:cs="Arial"/>
          <w:color w:val="000000"/>
        </w:rPr>
        <w:t>2.1 RODINNÉ DOMY</w:t>
      </w:r>
    </w:p>
    <w:p w:rsidR="00AD3CB8" w:rsidRDefault="00AD3CB8" w:rsidP="001C53FA"/>
    <w:p w:rsidR="00AD3CB8" w:rsidRDefault="00451DAB" w:rsidP="001C53FA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2.1.1 RD s.č. 46 na p.č. 189/4</w:t>
      </w:r>
    </w:p>
    <w:p w:rsidR="00AD3CB8" w:rsidRDefault="00AD3CB8" w:rsidP="001C53FA"/>
    <w:p w:rsidR="00AD3CB8" w:rsidRDefault="00451DAB" w:rsidP="001C53FA">
      <w:r>
        <w:rPr>
          <w:rFonts w:ascii="Arial" w:eastAsia="Arial" w:hAnsi="Arial" w:cs="Arial"/>
          <w:b/>
          <w:color w:val="000000"/>
          <w:sz w:val="22"/>
        </w:rPr>
        <w:t>POPIS STAVBY</w:t>
      </w:r>
    </w:p>
    <w:p w:rsidR="00AD3CB8" w:rsidRDefault="00AD3CB8" w:rsidP="001C53FA"/>
    <w:p w:rsidR="00AD3CB8" w:rsidRDefault="00451DAB" w:rsidP="001C53FA">
      <w:pPr>
        <w:pStyle w:val="Normal161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 xml:space="preserve">Rodinný dom súpisné číslo 46 sa nachádza na pozemku parcelné číslo 189/4 v obci Šarovce v katastrálnom území Veľké Šarovce. Dom je jednopodlažný, postavený v roku 1920, prístavba a rekonštrukcia domu bola vykonaná v roku 1965, ďalšia modernizácia bola v roku 2011. dom je zásobený obecnou pitnou vodou, kanalizácia je zvedená do žumpy, zavedený je plyn, elektroinštalácia je svetelná a motorická. Dom dispozične pozostáva z troch izieb, kúpeľne s WC, chodby a kuchyne v prístavbe. Základy sú kombináciou betónu a kameňa, steny domu sú murované klasickým spôsobom zo zmiešaného, prevažne tehlového materiálu, strecha je stanová, krov drevený, krytina z pálenej škridle, klampiarske konštrukcie sú z pozinkovaného plechu, vonkajšie omietky sú </w:t>
      </w:r>
      <w:proofErr w:type="spellStart"/>
      <w:r>
        <w:rPr>
          <w:rFonts w:ascii="Arial CE" w:hAnsi="Arial CE"/>
          <w:color w:val="000000"/>
          <w:sz w:val="20"/>
          <w:szCs w:val="24"/>
        </w:rPr>
        <w:t>vápennocementové</w:t>
      </w:r>
      <w:proofErr w:type="spellEnd"/>
      <w:r>
        <w:rPr>
          <w:rFonts w:ascii="Arial CE" w:hAnsi="Arial CE"/>
          <w:color w:val="000000"/>
          <w:sz w:val="20"/>
          <w:szCs w:val="24"/>
        </w:rPr>
        <w:t xml:space="preserve">, vnútorné omietky sú vápenné hladké, </w:t>
      </w:r>
      <w:r>
        <w:rPr>
          <w:rFonts w:ascii="Arial CE" w:hAnsi="Arial CE"/>
          <w:color w:val="000000"/>
          <w:sz w:val="20"/>
          <w:szCs w:val="24"/>
        </w:rPr>
        <w:lastRenderedPageBreak/>
        <w:t xml:space="preserve">stropy sú drevené s rovným omietnutým podhľadom, podlahy v izbách sú s povrchom z plávajúcej laminátovej podlahoviny, ostatné sú prevažne z keramickej dlažby, dvere sú prevažne drevené v drevených zárubniach, okná sú prevažne plastové, v kuchyni je kútová kuchynská linka s nerezovým drezom s pákovou stojankovou batériou, inštalovaný je kombinovaný sporák, stena medzi pracovnou doskou a nástennými skrinkami je obložená keramickým obkladom, v kúpeľni je obmurovaná a keramickým obkladom obložená kútová plastová vaňa, umývadlo, </w:t>
      </w:r>
      <w:proofErr w:type="spellStart"/>
      <w:r>
        <w:rPr>
          <w:rFonts w:ascii="Arial CE" w:hAnsi="Arial CE"/>
          <w:color w:val="000000"/>
          <w:sz w:val="20"/>
          <w:szCs w:val="24"/>
        </w:rPr>
        <w:t>kombizáchod</w:t>
      </w:r>
      <w:proofErr w:type="spellEnd"/>
      <w:r>
        <w:rPr>
          <w:rFonts w:ascii="Arial CE" w:hAnsi="Arial CE"/>
          <w:color w:val="000000"/>
          <w:sz w:val="20"/>
          <w:szCs w:val="24"/>
        </w:rPr>
        <w:t xml:space="preserve">, vodovodné batérie sú pákové, osadený je elektrický zásobníkový ohrievač úžitkovej vody, steny sú obložené keramickým obkladom, kúrenie je ústredné, v komore je inštalovaný plynový kotol ústredného kúrenia, radiátory sú panelové, plynomer je v skrinke osadenej v predzáhradke, plot od ulice má betónovú podmurovku, čiastočne poškodenú prerastenými koreňmi stromov, výplň je z kovovej </w:t>
      </w:r>
      <w:proofErr w:type="spellStart"/>
      <w:r>
        <w:rPr>
          <w:rFonts w:ascii="Arial CE" w:hAnsi="Arial CE"/>
          <w:color w:val="000000"/>
          <w:sz w:val="20"/>
          <w:szCs w:val="24"/>
        </w:rPr>
        <w:t>tyčoviny</w:t>
      </w:r>
      <w:proofErr w:type="spellEnd"/>
      <w:r>
        <w:rPr>
          <w:rFonts w:ascii="Arial CE" w:hAnsi="Arial CE"/>
          <w:color w:val="000000"/>
          <w:sz w:val="20"/>
          <w:szCs w:val="24"/>
        </w:rPr>
        <w:t>, súčasťou plotu je bránka a brána. Spevnené plochy sú z betónovej mazaniny.</w:t>
      </w:r>
    </w:p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AD3CB8" w:rsidRDefault="00AD3CB8"/>
    <w:p w:rsidR="00AD3CB8" w:rsidRDefault="00451DAB">
      <w:pPr>
        <w:tabs>
          <w:tab w:val="left" w:pos="1134"/>
        </w:tabs>
        <w:jc w:val="both"/>
      </w:pPr>
      <w:r>
        <w:rPr>
          <w:rFonts w:ascii="Arial" w:eastAsia="Arial" w:hAnsi="Arial" w:cs="Arial"/>
          <w:b/>
          <w:color w:val="000000"/>
        </w:rPr>
        <w:t>JKSO:</w:t>
      </w:r>
      <w:r>
        <w:rPr>
          <w:rStyle w:val="Zvraznenie"/>
          <w:i w:val="0"/>
          <w:color w:val="000000"/>
        </w:rPr>
        <w:tab/>
        <w:t>803 6 Domy rodinné jednobytové</w:t>
      </w:r>
      <w:r>
        <w:cr/>
      </w:r>
      <w:r>
        <w:rPr>
          <w:rFonts w:ascii="Arial" w:eastAsia="Arial" w:hAnsi="Arial" w:cs="Arial"/>
          <w:b/>
          <w:color w:val="000000"/>
        </w:rPr>
        <w:t>KS:</w:t>
      </w:r>
      <w:r>
        <w:rPr>
          <w:rStyle w:val="Zvraznenie"/>
          <w:i w:val="0"/>
          <w:color w:val="000000"/>
        </w:rPr>
        <w:tab/>
        <w:t>111 0 Jednobytové budovy</w:t>
      </w:r>
    </w:p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MERNÉ JEDNOTKY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3328"/>
        <w:gridCol w:w="1134"/>
        <w:gridCol w:w="2268"/>
      </w:tblGrid>
      <w:tr w:rsidR="00AD3CB8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 zastavanej plochy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ZP [m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</w:t>
            </w:r>
            <w:r>
              <w:rPr>
                <w:rFonts w:ascii="Arial" w:eastAsia="Arial" w:hAnsi="Arial" w:cs="Arial"/>
                <w:b/>
                <w:color w:val="000000"/>
                <w:vertAlign w:val="subscript"/>
              </w:rPr>
              <w:t>ZP</w:t>
            </w:r>
          </w:p>
        </w:tc>
      </w:tr>
      <w:tr w:rsidR="00AD3CB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1. NP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1920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10,06*9,11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91,65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/>
        </w:tc>
      </w:tr>
      <w:tr w:rsidR="00AD3CB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1. NP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(10,06-2,59)*(14,07-9,11)-1,78*1,7/2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35,54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/>
        </w:tc>
      </w:tr>
      <w:tr w:rsidR="00AD3CB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Spolu 1. NP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127,19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120/127,19=0,943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AD3CB8" w:rsidRDefault="00AD3CB8"/>
    <w:p w:rsidR="00AD3CB8" w:rsidRDefault="00451DAB">
      <w:pPr>
        <w:jc w:val="both"/>
      </w:pPr>
      <w:r>
        <w:rPr>
          <w:rStyle w:val="Zvraznenie"/>
          <w:i w:val="0"/>
          <w:color w:val="000000"/>
        </w:rPr>
        <w:t>Rozpočtový ukazovateľ je vytvorený po podlažiach na mernú jednotku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ZP podľa zásad uvedených v použitom katalógu.</w:t>
      </w:r>
    </w:p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1. NADZEMNÉ PODLAŽIE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3"/>
        <w:gridCol w:w="1134"/>
      </w:tblGrid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Bod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Základy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2.1.a betónové - objekt bez podzemného podlažia s vodorovnou izoláciou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960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Murivo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4.1.c murované z tehál (plná,metrická,tvárnice typu CD,porotherm) v skladobnej hr. nad 40 do 50 cm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1290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Deliace konštrukcie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5.1 tehlové (priečkovky, CDM, panelová konštrukcia, drevené)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160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Vnútorné omietky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6.1 vápenné štukové, stierkové plsťou hladené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7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Stropy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7.1.b s rovným podhľadom drevené trámové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760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8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Krovy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8.2 väznicové valbové, stanové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625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Krytiny strechy na krove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10.2.c pálené a betónové škridlové obyčajné jednodrážkové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12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Klampiarske konštrukcie strechy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12.2.a z pozinkovaného plechu úplné strechy (žľaby, zvody, komíny, prieniky, snehové zachytávače)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13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Klampiarske konštrukcie ostatné (parapety, markízy, balkóny...)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13.2 z pozinkovaného plechu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Fasádne omietky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14.1.b vápenné šťukové, zdrsnené, striekaný brizolit  nad 2/3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220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17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Dvere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17.4 rámové s výplňou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515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18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Okná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18.6 plastové s dvoj. s trojvrstvovým zasklením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22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Podlahy obytných miestností (okrem obytných kuchýň)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22.8 palubovky, dosky, xylolit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185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23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Dlažby a podlahy ost. miestností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23.2 keramické dlažby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25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Elektroinštalácia ( bez rozvádzačov)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25.1 svetelná, motorická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280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30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Rozvod vody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30.2.a z plastového potrubia studenej a teplej vody z centrálneho zdroja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31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Inštalácia plynu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31.1 rozvod svietiplynu alebo zemného plynu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6765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</w:rPr>
        <w:t>Znaky upravované koeficientom zastavanej plochy: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3"/>
        <w:gridCol w:w="1134"/>
      </w:tblGrid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33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Kanalizácia do verejnej siete alebo žumpy alebo septika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33.2 plastové a azbestocementové potrubie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34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Zdroj teplej vody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34.1 zásobníkový ohrievač elektrický, plynový alebo kombinovaný s ústredným vykurovaním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36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Vybavenie kuchyne alebo práčovne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36.2 sporák elektrický alebo plynový s elektrickou rúrou alebo varná jednotka (štvorhoráková)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36.9 drezové umývadlo nerezové alebo plastové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36.11 kuchynská linka z materiálov na báze dreva (za bežný meter rozvinutej šírky) (3 bm)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165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37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Vnútorné vybavenie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37.4 vaňa plastová rohová alebo 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vírivkou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115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37.5 umývadlo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38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Vodovodné batérie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38.1 pákové nerezové so sprchou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38.3 pákové nerezové (2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39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Záchod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39.3 splachovací bez umývadla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40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Vnútorné obklady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40.2 prevažnej časti kúpeľne min. nad 1,35 m výšky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40.4 vane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40.6 WC min. do výšky 1 m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40.7 kuchyne min. pri sporáku a dreze (ak je drez na stene)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42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Kozub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42.3 s vyhrievacou vložkou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280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45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Elektrický rozvádzač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45.1 s automatickým istením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240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1215</w:t>
            </w:r>
          </w:p>
        </w:tc>
      </w:tr>
    </w:tbl>
    <w:p w:rsidR="001C53FA" w:rsidRDefault="001C53FA">
      <w:r>
        <w:br w:type="page"/>
      </w:r>
    </w:p>
    <w:p w:rsidR="00AD3CB8" w:rsidRDefault="00451DAB">
      <w:pPr>
        <w:jc w:val="both"/>
      </w:pPr>
      <w:r>
        <w:rPr>
          <w:rFonts w:ascii="Arial" w:eastAsia="Arial" w:hAnsi="Arial" w:cs="Arial"/>
          <w:b/>
          <w:color w:val="000000"/>
        </w:rPr>
        <w:lastRenderedPageBreak/>
        <w:t>Hodnota RU na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Fonts w:ascii="Arial" w:eastAsia="Arial" w:hAnsi="Arial" w:cs="Arial"/>
          <w:b/>
          <w:color w:val="000000"/>
        </w:rPr>
        <w:t xml:space="preserve"> zastavanej plochy podlažia:</w:t>
      </w:r>
    </w:p>
    <w:p w:rsidR="00AD3CB8" w:rsidRDefault="00AD3CB8"/>
    <w:p w:rsidR="00AD3CB8" w:rsidRDefault="00451DAB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AD3CB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 RU na 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ZP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RU [€/m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>]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1. NP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(6765 + 1215 * 0,943)/30,1260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262,59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AD3CB8" w:rsidRDefault="00AD3CB8"/>
    <w:p w:rsidR="00AD3CB8" w:rsidRDefault="00451DAB">
      <w:pPr>
        <w:jc w:val="both"/>
      </w:pPr>
      <w:r>
        <w:rPr>
          <w:rStyle w:val="Zvraznenie"/>
          <w:i w:val="0"/>
          <w:color w:val="000000"/>
        </w:rPr>
        <w:t>Výpočet opotrebenia analytickou metódou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28"/>
        <w:gridCol w:w="1134"/>
        <w:gridCol w:w="1134"/>
        <w:gridCol w:w="1134"/>
        <w:gridCol w:w="850"/>
        <w:gridCol w:w="1417"/>
      </w:tblGrid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Číslo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Cenový podiel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Rok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Životnosť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Opotrebenie [%]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Základy vrátane zemných prác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12,03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175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6,74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Zvislé konštrukcie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18,17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12,72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Stropy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9,52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3,60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Zastrešenie bez krytiny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7,83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3,77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Krytina strechy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6,70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3,62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Klampiarske konštrukcie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0,58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Úpravy vnútorných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5,01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0,36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Úpravy vonkajších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2,76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1,49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Vnútorné keramické obklady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0,13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Schody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Dvere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0,46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Vráta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Okná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6,64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0,47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Povrchy podláh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0,30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Vykurovanie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Elektroinštalácia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6,52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0,47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Bleskozvod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Vnútorný vodovod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1,38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0,10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Vnútorná kanalizácia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0,07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Vnútorný plynovod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0,03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Ohrev teplej vody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0,06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Vybavenie kuchýň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0,23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Hygienické zariadenia a WC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0,13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Výťahy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Ostatné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3,51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1,90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Opotrebenie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37,23%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Technický stav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62,77%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AD3CB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1. NP z roku 1920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262,59 €/m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*127,19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*2,458*0,95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77 989,59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62,77% z 77 989,59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48 954,07</w:t>
            </w:r>
          </w:p>
        </w:tc>
      </w:tr>
    </w:tbl>
    <w:p w:rsidR="001C53FA" w:rsidRDefault="001C53FA"/>
    <w:p w:rsidR="001C53FA" w:rsidRDefault="001C53FA">
      <w:r>
        <w:br w:type="page"/>
      </w:r>
    </w:p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lastRenderedPageBreak/>
        <w:t>VYHODNOTENIE VÝCHODISKOVEJ A TECHNICKEJ HODNOTY</w:t>
      </w:r>
    </w:p>
    <w:p w:rsidR="00AD3CB8" w:rsidRPr="001C53FA" w:rsidRDefault="00AD3CB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2268"/>
        <w:gridCol w:w="2835"/>
      </w:tblGrid>
      <w:tr w:rsidR="00AD3CB8">
        <w:trPr>
          <w:trHeight w:val="283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Východisková hodnota [€]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Technická hodnota [€]</w:t>
            </w:r>
          </w:p>
        </w:tc>
      </w:tr>
      <w:tr w:rsidR="00AD3CB8">
        <w:trPr>
          <w:trHeight w:val="283"/>
        </w:trPr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1. nadzemné podlažie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77 989,59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48 954,07</w:t>
            </w:r>
          </w:p>
        </w:tc>
      </w:tr>
      <w:tr w:rsidR="00AD3CB8">
        <w:trPr>
          <w:trHeight w:val="283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77 989,59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48 954,07</w:t>
            </w:r>
          </w:p>
        </w:tc>
      </w:tr>
    </w:tbl>
    <w:p w:rsidR="00AD3CB8" w:rsidRPr="001C53FA" w:rsidRDefault="00AD3CB8" w:rsidP="001C53FA">
      <w:pPr>
        <w:rPr>
          <w:sz w:val="16"/>
          <w:szCs w:val="16"/>
        </w:rPr>
      </w:pPr>
    </w:p>
    <w:p w:rsidR="001C53FA" w:rsidRPr="001C53FA" w:rsidRDefault="001C53FA" w:rsidP="001C53FA">
      <w:pPr>
        <w:rPr>
          <w:sz w:val="16"/>
          <w:szCs w:val="16"/>
        </w:rPr>
      </w:pPr>
    </w:p>
    <w:p w:rsidR="001C53FA" w:rsidRPr="001C53FA" w:rsidRDefault="001C53FA" w:rsidP="001C53FA">
      <w:pPr>
        <w:rPr>
          <w:sz w:val="16"/>
          <w:szCs w:val="16"/>
        </w:rPr>
      </w:pPr>
    </w:p>
    <w:p w:rsidR="00AD3CB8" w:rsidRDefault="00451DAB" w:rsidP="001C53FA">
      <w:pPr>
        <w:pStyle w:val="Nadpis4"/>
        <w:spacing w:before="0" w:after="0"/>
      </w:pPr>
      <w:r>
        <w:rPr>
          <w:rFonts w:ascii="Arial" w:eastAsia="Arial" w:hAnsi="Arial" w:cs="Arial"/>
          <w:color w:val="000000"/>
        </w:rPr>
        <w:t>2.2 GARÁŽE PRE OSOBNÉ MOT. VOZIDLÁ</w:t>
      </w:r>
    </w:p>
    <w:p w:rsidR="00AD3CB8" w:rsidRPr="001C53FA" w:rsidRDefault="00AD3CB8" w:rsidP="001C53FA">
      <w:pPr>
        <w:rPr>
          <w:sz w:val="16"/>
          <w:szCs w:val="16"/>
        </w:rPr>
      </w:pPr>
    </w:p>
    <w:p w:rsidR="00AD3CB8" w:rsidRDefault="00451DAB" w:rsidP="001C53FA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2.2.1 Garáž bez s.č. na p.č. 189/6</w:t>
      </w:r>
    </w:p>
    <w:p w:rsidR="00AD3CB8" w:rsidRPr="001C53FA" w:rsidRDefault="00AD3CB8" w:rsidP="001C53FA">
      <w:pPr>
        <w:rPr>
          <w:sz w:val="16"/>
          <w:szCs w:val="16"/>
        </w:rPr>
      </w:pPr>
    </w:p>
    <w:p w:rsidR="00AD3CB8" w:rsidRDefault="00451DAB" w:rsidP="001C53FA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AD3CB8" w:rsidRPr="001C53FA" w:rsidRDefault="00AD3CB8" w:rsidP="001C53FA">
      <w:pPr>
        <w:rPr>
          <w:sz w:val="16"/>
          <w:szCs w:val="16"/>
        </w:rPr>
      </w:pPr>
    </w:p>
    <w:p w:rsidR="00AD3CB8" w:rsidRDefault="00451DAB">
      <w:pPr>
        <w:tabs>
          <w:tab w:val="left" w:pos="1134"/>
        </w:tabs>
        <w:jc w:val="both"/>
      </w:pPr>
      <w:r>
        <w:rPr>
          <w:rFonts w:ascii="Arial" w:eastAsia="Arial" w:hAnsi="Arial" w:cs="Arial"/>
          <w:b/>
          <w:color w:val="000000"/>
        </w:rPr>
        <w:t>JKSO:</w:t>
      </w:r>
      <w:r>
        <w:rPr>
          <w:rStyle w:val="Zvraznenie"/>
          <w:i w:val="0"/>
          <w:color w:val="000000"/>
        </w:rPr>
        <w:tab/>
        <w:t>812 6 Budovy pre garážovanie, opravy a údržbu vozidiel, strojov a zariadení</w:t>
      </w:r>
      <w:r>
        <w:cr/>
      </w:r>
      <w:r>
        <w:rPr>
          <w:rFonts w:ascii="Arial" w:eastAsia="Arial" w:hAnsi="Arial" w:cs="Arial"/>
          <w:b/>
          <w:color w:val="000000"/>
        </w:rPr>
        <w:t>KS:</w:t>
      </w:r>
      <w:r>
        <w:rPr>
          <w:rStyle w:val="Zvraznenie"/>
          <w:i w:val="0"/>
          <w:color w:val="000000"/>
        </w:rPr>
        <w:tab/>
        <w:t>124 2 Garážové budovy</w:t>
      </w:r>
    </w:p>
    <w:p w:rsidR="00AD3CB8" w:rsidRPr="001C53FA" w:rsidRDefault="00AD3CB8">
      <w:pPr>
        <w:rPr>
          <w:sz w:val="16"/>
          <w:szCs w:val="16"/>
        </w:rPr>
      </w:pPr>
    </w:p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MERNÉ JEDNOTKY</w:t>
      </w:r>
    </w:p>
    <w:p w:rsidR="00AD3CB8" w:rsidRPr="001C53FA" w:rsidRDefault="00AD3CB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3328"/>
        <w:gridCol w:w="1134"/>
        <w:gridCol w:w="2268"/>
      </w:tblGrid>
      <w:tr w:rsidR="00AD3CB8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 zastavanej plochy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ZP [m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</w:t>
            </w:r>
            <w:r>
              <w:rPr>
                <w:rFonts w:ascii="Arial" w:eastAsia="Arial" w:hAnsi="Arial" w:cs="Arial"/>
                <w:b/>
                <w:color w:val="000000"/>
                <w:vertAlign w:val="subscript"/>
              </w:rPr>
              <w:t>ZP</w:t>
            </w:r>
          </w:p>
        </w:tc>
      </w:tr>
      <w:tr w:rsidR="00AD3CB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1. NP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3,95*(4,69+1,26)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23,5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18/23,5=0,766</w:t>
            </w:r>
          </w:p>
        </w:tc>
      </w:tr>
    </w:tbl>
    <w:p w:rsidR="00AD3CB8" w:rsidRPr="001C53FA" w:rsidRDefault="00AD3CB8">
      <w:pPr>
        <w:rPr>
          <w:sz w:val="16"/>
          <w:szCs w:val="16"/>
        </w:rPr>
      </w:pPr>
    </w:p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AD3CB8" w:rsidRPr="001C53FA" w:rsidRDefault="00AD3CB8">
      <w:pPr>
        <w:rPr>
          <w:sz w:val="16"/>
          <w:szCs w:val="16"/>
        </w:rPr>
      </w:pPr>
    </w:p>
    <w:p w:rsidR="00AD3CB8" w:rsidRDefault="00451DAB">
      <w:pPr>
        <w:jc w:val="both"/>
      </w:pPr>
      <w:r>
        <w:rPr>
          <w:rStyle w:val="Zvraznenie"/>
          <w:i w:val="0"/>
          <w:color w:val="000000"/>
        </w:rPr>
        <w:t>Rozpočtový ukazovateľ je vytvorený po podlažiach na mernú jednotku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ZP podľa zásad uvedených v použitom katalógu.</w:t>
      </w:r>
    </w:p>
    <w:p w:rsidR="00AD3CB8" w:rsidRPr="001C53FA" w:rsidRDefault="00AD3CB8">
      <w:pPr>
        <w:rPr>
          <w:sz w:val="16"/>
          <w:szCs w:val="16"/>
        </w:rPr>
      </w:pPr>
    </w:p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1. NADZEMNÉ PODLAŽIE</w:t>
      </w:r>
    </w:p>
    <w:p w:rsidR="00AD3CB8" w:rsidRPr="001C53FA" w:rsidRDefault="00AD3CB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3"/>
        <w:gridCol w:w="1134"/>
      </w:tblGrid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Bod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Základy a podmurovka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2.3 bez podmurovky, iba základové pásy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615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Zvislé konštrukcie (okrem spoločných)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3.1.b murované z pálenej tehly,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tehloblokov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hrúbky nad 15 do 30 cm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1260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Stropy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4.5 podbitie krovu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Krov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5.3 pultové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545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Krytina strechy na krove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6.1.c plechová pozinkovaná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760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8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Klampiarske konštrukcie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8.4 z pozinkovaného plechu (min. žľaby, zvody, prieniky)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9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Vonkajšia úprava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9.2 striekaný brizolit, vápenná štuková omietka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370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Vnútorná úprava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10.2 vápenná hladká omietka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185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Podlahy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14.6 hrubé betónové, tehlová dlažba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145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18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Elektroinštalácia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18.2 len svetelná - poistkové automaty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215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4345</w:t>
            </w:r>
          </w:p>
        </w:tc>
      </w:tr>
    </w:tbl>
    <w:p w:rsidR="001C53FA" w:rsidRDefault="001C53FA">
      <w:pPr>
        <w:rPr>
          <w:sz w:val="16"/>
          <w:szCs w:val="16"/>
        </w:rPr>
      </w:pPr>
    </w:p>
    <w:p w:rsidR="001C53FA" w:rsidRDefault="001C53F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D3CB8" w:rsidRDefault="00451DAB">
      <w:r>
        <w:rPr>
          <w:rFonts w:ascii="Arial" w:eastAsia="Arial" w:hAnsi="Arial" w:cs="Arial"/>
          <w:b/>
          <w:color w:val="000000"/>
        </w:rPr>
        <w:lastRenderedPageBreak/>
        <w:t>Znaky upravované koeficientom zastavanej plochy: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3"/>
        <w:gridCol w:w="1134"/>
      </w:tblGrid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22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Vráta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22.4 plechové alebo drevené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otváravé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295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295</w:t>
            </w:r>
          </w:p>
        </w:tc>
      </w:tr>
    </w:tbl>
    <w:p w:rsidR="00AD3CB8" w:rsidRDefault="00AD3CB8"/>
    <w:p w:rsidR="00AD3CB8" w:rsidRDefault="00451DAB">
      <w:pPr>
        <w:jc w:val="both"/>
      </w:pPr>
      <w:r>
        <w:rPr>
          <w:rFonts w:ascii="Arial" w:eastAsia="Arial" w:hAnsi="Arial" w:cs="Arial"/>
          <w:b/>
          <w:color w:val="000000"/>
        </w:rPr>
        <w:t>Hodnota RU na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Fonts w:ascii="Arial" w:eastAsia="Arial" w:hAnsi="Arial" w:cs="Arial"/>
          <w:b/>
          <w:color w:val="000000"/>
        </w:rPr>
        <w:t xml:space="preserve"> zastavanej plochy podlažia:</w:t>
      </w:r>
    </w:p>
    <w:p w:rsidR="00AD3CB8" w:rsidRDefault="00AD3CB8"/>
    <w:p w:rsidR="00AD3CB8" w:rsidRDefault="00451DAB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AD3CB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 RU na 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ZP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RU [€/m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>]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1. NP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(4345 + 295 * 0,766)/30,1260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151,73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AD3CB8" w:rsidRDefault="00AD3CB8"/>
    <w:p w:rsidR="00AD3CB8" w:rsidRDefault="00451DAB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AD3CB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AD3CB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1. NP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66,25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33,75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AD3CB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151,73 €/m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*23,50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*2,458*0,95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8 326,16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33,75% z 8 326,16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2 810,08</w:t>
            </w:r>
          </w:p>
        </w:tc>
      </w:tr>
    </w:tbl>
    <w:p w:rsidR="00AD3CB8" w:rsidRDefault="00AD3CB8" w:rsidP="001C53FA"/>
    <w:p w:rsidR="00AD3CB8" w:rsidRDefault="00AD3CB8" w:rsidP="001C53FA"/>
    <w:p w:rsidR="001C53FA" w:rsidRDefault="001C53FA" w:rsidP="001C53FA"/>
    <w:p w:rsidR="00AD3CB8" w:rsidRDefault="00451DAB" w:rsidP="001C53FA">
      <w:pPr>
        <w:pStyle w:val="Nadpis4"/>
        <w:spacing w:before="0" w:after="0"/>
      </w:pPr>
      <w:r>
        <w:rPr>
          <w:rFonts w:ascii="Arial" w:eastAsia="Arial" w:hAnsi="Arial" w:cs="Arial"/>
          <w:color w:val="000000"/>
        </w:rPr>
        <w:t>2.3 PRÍSLUŠENSTVO</w:t>
      </w:r>
    </w:p>
    <w:p w:rsidR="00AD3CB8" w:rsidRDefault="00AD3CB8" w:rsidP="001C53FA"/>
    <w:p w:rsidR="00AD3CB8" w:rsidRDefault="00451DAB" w:rsidP="001C53FA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2.3.1 Komora bez s.č. na p.č. 189/5</w:t>
      </w:r>
    </w:p>
    <w:p w:rsidR="00AD3CB8" w:rsidRDefault="00AD3CB8" w:rsidP="001C53FA"/>
    <w:p w:rsidR="00AD3CB8" w:rsidRDefault="00451DAB" w:rsidP="001C53FA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AD3CB8" w:rsidRDefault="00AD3CB8" w:rsidP="001C53FA"/>
    <w:p w:rsidR="00AD3CB8" w:rsidRDefault="00451DAB" w:rsidP="001C53FA">
      <w:pPr>
        <w:tabs>
          <w:tab w:val="left" w:pos="1134"/>
        </w:tabs>
        <w:jc w:val="both"/>
      </w:pPr>
      <w:r>
        <w:rPr>
          <w:rFonts w:ascii="Arial" w:eastAsia="Arial" w:hAnsi="Arial" w:cs="Arial"/>
          <w:b/>
          <w:color w:val="000000"/>
        </w:rPr>
        <w:t>JKSO:</w:t>
      </w:r>
      <w:r>
        <w:rPr>
          <w:rStyle w:val="Zvraznenie"/>
          <w:i w:val="0"/>
          <w:color w:val="000000"/>
        </w:rPr>
        <w:tab/>
        <w:t>815 Objekty pozemné zvláštne</w:t>
      </w:r>
      <w:r>
        <w:cr/>
      </w:r>
      <w:r>
        <w:rPr>
          <w:rFonts w:ascii="Arial" w:eastAsia="Arial" w:hAnsi="Arial" w:cs="Arial"/>
          <w:b/>
          <w:color w:val="000000"/>
        </w:rPr>
        <w:t>KS1:</w:t>
      </w:r>
      <w:r>
        <w:rPr>
          <w:rStyle w:val="Zvraznenie"/>
          <w:i w:val="0"/>
          <w:color w:val="000000"/>
        </w:rPr>
        <w:tab/>
        <w:t>127 1 Nebytové poľnohospodárske budovy</w:t>
      </w:r>
      <w:r>
        <w:cr/>
      </w:r>
      <w:r>
        <w:rPr>
          <w:rFonts w:ascii="Arial" w:eastAsia="Arial" w:hAnsi="Arial" w:cs="Arial"/>
          <w:b/>
          <w:color w:val="000000"/>
        </w:rPr>
        <w:t>KS2:</w:t>
      </w:r>
      <w:r>
        <w:rPr>
          <w:rStyle w:val="Zvraznenie"/>
          <w:i w:val="0"/>
          <w:color w:val="000000"/>
        </w:rPr>
        <w:tab/>
        <w:t>127 4 Ostatné budovy, inde neklasifikované</w:t>
      </w:r>
    </w:p>
    <w:p w:rsidR="00AD3CB8" w:rsidRDefault="00AD3CB8" w:rsidP="001C53FA"/>
    <w:p w:rsidR="00AD3CB8" w:rsidRDefault="00451DAB" w:rsidP="001C53FA">
      <w:r>
        <w:rPr>
          <w:rFonts w:ascii="Arial" w:eastAsia="Arial" w:hAnsi="Arial" w:cs="Arial"/>
          <w:b/>
          <w:color w:val="000000"/>
          <w:sz w:val="22"/>
        </w:rPr>
        <w:t>MERNÉ JEDNOTKY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3328"/>
        <w:gridCol w:w="1134"/>
        <w:gridCol w:w="2268"/>
      </w:tblGrid>
      <w:tr w:rsidR="00AD3CB8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 zastavanej plochy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ZP [m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</w:t>
            </w:r>
            <w:r>
              <w:rPr>
                <w:rFonts w:ascii="Arial" w:eastAsia="Arial" w:hAnsi="Arial" w:cs="Arial"/>
                <w:b/>
                <w:color w:val="000000"/>
                <w:vertAlign w:val="subscript"/>
              </w:rPr>
              <w:t>ZP</w:t>
            </w:r>
          </w:p>
        </w:tc>
      </w:tr>
      <w:tr w:rsidR="00AD3CB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1. PP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5,02*(10,06-2,59-2,39-1,7)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16,97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18/16,97=1,061</w:t>
            </w:r>
          </w:p>
        </w:tc>
      </w:tr>
      <w:tr w:rsidR="00AD3CB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1. NP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5,02*(10,06-2,59-2,39-1,7)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16,97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18/16,97=1,061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AD3CB8" w:rsidRDefault="00AD3CB8"/>
    <w:p w:rsidR="00AD3CB8" w:rsidRDefault="00451DAB">
      <w:pPr>
        <w:jc w:val="both"/>
      </w:pPr>
      <w:r>
        <w:rPr>
          <w:rStyle w:val="Zvraznenie"/>
          <w:i w:val="0"/>
          <w:color w:val="000000"/>
        </w:rPr>
        <w:t>Rozpočtový ukazovateľ je vytvorený po podlažiach na mernú jednotku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ZP podľa zásad uvedených v použitom katalógu.</w:t>
      </w:r>
    </w:p>
    <w:p w:rsidR="001C53FA" w:rsidRDefault="001C53FA">
      <w:r>
        <w:br w:type="page"/>
      </w:r>
    </w:p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lastRenderedPageBreak/>
        <w:t>1. PODZEMNÉ PODLAŽIE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3"/>
        <w:gridCol w:w="1134"/>
      </w:tblGrid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Bod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Osadenie do terénu v priemernej hĺbke nad 1 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1.1 so zvislou izoláciou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435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Zvislé konštrukcie (okrem spoločných)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3.1.a murované z pálenej tehly,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tehloblokov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hrúbky viac ako 30 cm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1590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Stropy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4.1 železobetónové, keramické alebo klenuté do oceľových nosníkov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565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Vnútorná úprava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10.3 vápenná hrubá omietka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145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Podlahy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14.6 hrubé betónové, tehlová dlažba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145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2880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</w:rPr>
        <w:t>Znaky upravované koeficientom zastavanej plochy: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3"/>
        <w:gridCol w:w="1134"/>
      </w:tblGrid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1. NADZEMNÉ PODLAŽIE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3"/>
        <w:gridCol w:w="1134"/>
      </w:tblGrid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Bod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Zvislé konštrukcie (okrem spoločných)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3.1.a murované z pálenej tehly,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tehloblokov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hrúbky viac ako 30 cm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1590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Stropy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4.2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trámčekové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 podhľadom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360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Krov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5.1 väznicové valbové, stanové, sedlové, manzardové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680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Krytina strechy na krove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6.2.b pálené obyčajné jednodrážkové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295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8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Klampiarske konštrukcie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8.4 z pozinkovaného plechu (min. žľaby, zvody, prieniky)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9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Vonkajšia úprava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9.3 vápenná hladká omietka, škárované murivo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240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Vnútorná úprava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10.3 vápenná hrubá omietka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145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12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Dvere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12.5 rámové s výplňou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255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Podlahy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14.6 hrubé betónové, tehlová dlažba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145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3810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</w:rPr>
        <w:t>Znaky upravované koeficientom zastavanej plochy: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3"/>
        <w:gridCol w:w="1134"/>
      </w:tblGrid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Lokálne vykurovanie a kotol ústredného vykurovania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24.2.a kotol ústredného vykurovania elektrický, plynový, na naftu alebo vykurovací olej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1100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1100</w:t>
            </w:r>
          </w:p>
        </w:tc>
      </w:tr>
    </w:tbl>
    <w:p w:rsidR="001C53FA" w:rsidRDefault="001C53FA"/>
    <w:p w:rsidR="001C53FA" w:rsidRDefault="001C53FA">
      <w:r>
        <w:br w:type="page"/>
      </w:r>
    </w:p>
    <w:p w:rsidR="00AD3CB8" w:rsidRDefault="00451DAB">
      <w:pPr>
        <w:jc w:val="both"/>
      </w:pPr>
      <w:r>
        <w:rPr>
          <w:rFonts w:ascii="Arial" w:eastAsia="Arial" w:hAnsi="Arial" w:cs="Arial"/>
          <w:b/>
          <w:color w:val="000000"/>
        </w:rPr>
        <w:lastRenderedPageBreak/>
        <w:t>Hodnota RU na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Fonts w:ascii="Arial" w:eastAsia="Arial" w:hAnsi="Arial" w:cs="Arial"/>
          <w:b/>
          <w:color w:val="000000"/>
        </w:rPr>
        <w:t xml:space="preserve"> zastavanej plochy podlažia:</w:t>
      </w:r>
    </w:p>
    <w:p w:rsidR="00AD3CB8" w:rsidRDefault="00AD3CB8"/>
    <w:p w:rsidR="00AD3CB8" w:rsidRDefault="00451DAB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AD3CB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 RU na 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ZP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RU [€/m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>]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1. PP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(2880 + 0 * 1,061)/30,1260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95,60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1. NP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(3810 + 1100 * 1,061)/30,1260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165,21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AD3CB8" w:rsidRDefault="00AD3CB8"/>
    <w:p w:rsidR="00AD3CB8" w:rsidRDefault="00451DAB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AD3CB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AD3CB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1. PP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47,00</w:t>
            </w:r>
          </w:p>
        </w:tc>
      </w:tr>
      <w:tr w:rsidR="00AD3CB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1. NP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47,00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AD3CB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1. PP z roku 1965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95,60 €/m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*16,97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*2,458*0,95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3 788,31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47,00% z 3 788,31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1 780,51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1. NP z roku 1965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165,21 €/m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*16,97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*2,458*0,95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6 546,72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47,00% z 6 546,72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3 076,96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VYHODNOTENIE VÝCHODISKOVEJ A TECHNICKEJ HODNOTY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2268"/>
        <w:gridCol w:w="2835"/>
      </w:tblGrid>
      <w:tr w:rsidR="00AD3CB8">
        <w:trPr>
          <w:trHeight w:val="283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Východisková hodnota [€]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Technická hodnota [€]</w:t>
            </w:r>
          </w:p>
        </w:tc>
      </w:tr>
      <w:tr w:rsidR="00AD3CB8">
        <w:trPr>
          <w:trHeight w:val="283"/>
        </w:trPr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1. podzemné podlažie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3 788,31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1 780,51</w:t>
            </w:r>
          </w:p>
        </w:tc>
      </w:tr>
      <w:tr w:rsidR="00AD3CB8">
        <w:trPr>
          <w:trHeight w:val="283"/>
        </w:trPr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1. nadzemné podlažie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6 546,72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3 076,96</w:t>
            </w:r>
          </w:p>
        </w:tc>
      </w:tr>
      <w:tr w:rsidR="00AD3CB8">
        <w:trPr>
          <w:trHeight w:val="283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10 335,03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4 857,47</w:t>
            </w:r>
          </w:p>
        </w:tc>
      </w:tr>
    </w:tbl>
    <w:p w:rsidR="00AD3CB8" w:rsidRDefault="00AD3CB8" w:rsidP="001C53FA"/>
    <w:p w:rsidR="001C53FA" w:rsidRDefault="001C53FA" w:rsidP="001C53FA"/>
    <w:p w:rsidR="001C53FA" w:rsidRDefault="001C53FA" w:rsidP="001C53FA"/>
    <w:p w:rsidR="00AD3CB8" w:rsidRDefault="00451DAB" w:rsidP="001C53FA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2.3.2 Poľnohospodárska budova bez s.č. na p.č. 189/7</w:t>
      </w:r>
    </w:p>
    <w:p w:rsidR="00AD3CB8" w:rsidRDefault="00AD3CB8" w:rsidP="001C53FA"/>
    <w:p w:rsidR="00AD3CB8" w:rsidRDefault="00451DAB" w:rsidP="001C53FA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AD3CB8" w:rsidRDefault="00AD3CB8" w:rsidP="001C53FA"/>
    <w:p w:rsidR="00AD3CB8" w:rsidRDefault="00451DAB" w:rsidP="001C53FA">
      <w:pPr>
        <w:tabs>
          <w:tab w:val="left" w:pos="1134"/>
        </w:tabs>
        <w:jc w:val="both"/>
      </w:pPr>
      <w:r>
        <w:rPr>
          <w:rFonts w:ascii="Arial" w:eastAsia="Arial" w:hAnsi="Arial" w:cs="Arial"/>
          <w:b/>
          <w:color w:val="000000"/>
        </w:rPr>
        <w:t>JKSO:</w:t>
      </w:r>
      <w:r>
        <w:rPr>
          <w:rStyle w:val="Zvraznenie"/>
          <w:i w:val="0"/>
          <w:color w:val="000000"/>
        </w:rPr>
        <w:tab/>
        <w:t>815 Objekty pozemné zvláštne</w:t>
      </w:r>
      <w:r>
        <w:cr/>
      </w:r>
      <w:r>
        <w:rPr>
          <w:rFonts w:ascii="Arial" w:eastAsia="Arial" w:hAnsi="Arial" w:cs="Arial"/>
          <w:b/>
          <w:color w:val="000000"/>
        </w:rPr>
        <w:t>KS1:</w:t>
      </w:r>
      <w:r>
        <w:rPr>
          <w:rStyle w:val="Zvraznenie"/>
          <w:i w:val="0"/>
          <w:color w:val="000000"/>
        </w:rPr>
        <w:tab/>
        <w:t>127 1 Nebytové poľnohospodárske budovy</w:t>
      </w:r>
      <w:r>
        <w:cr/>
      </w:r>
      <w:r>
        <w:rPr>
          <w:rFonts w:ascii="Arial" w:eastAsia="Arial" w:hAnsi="Arial" w:cs="Arial"/>
          <w:b/>
          <w:color w:val="000000"/>
        </w:rPr>
        <w:t>KS2:</w:t>
      </w:r>
      <w:r>
        <w:rPr>
          <w:rStyle w:val="Zvraznenie"/>
          <w:i w:val="0"/>
          <w:color w:val="000000"/>
        </w:rPr>
        <w:tab/>
        <w:t>127 4 Ostatné budovy, inde neklasifikované</w:t>
      </w:r>
    </w:p>
    <w:p w:rsidR="00AD3CB8" w:rsidRDefault="00AD3CB8" w:rsidP="001C53FA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MERNÉ JEDNOTKY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3328"/>
        <w:gridCol w:w="1134"/>
        <w:gridCol w:w="2268"/>
      </w:tblGrid>
      <w:tr w:rsidR="00AD3CB8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 zastavanej plochy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ZP [m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</w:t>
            </w:r>
            <w:r>
              <w:rPr>
                <w:rFonts w:ascii="Arial" w:eastAsia="Arial" w:hAnsi="Arial" w:cs="Arial"/>
                <w:b/>
                <w:color w:val="000000"/>
                <w:vertAlign w:val="subscript"/>
              </w:rPr>
              <w:t>ZP</w:t>
            </w:r>
          </w:p>
        </w:tc>
      </w:tr>
      <w:tr w:rsidR="00AD3CB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1. NP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1920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7,78*4,11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31,98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18/31,98=0,563</w:t>
            </w:r>
          </w:p>
        </w:tc>
      </w:tr>
    </w:tbl>
    <w:p w:rsidR="001C53FA" w:rsidRDefault="001C53FA"/>
    <w:p w:rsidR="001C53FA" w:rsidRDefault="001C53FA">
      <w:r>
        <w:br w:type="page"/>
      </w:r>
    </w:p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lastRenderedPageBreak/>
        <w:t>ROZPOČTOVÝ UKAZOVATEĽ</w:t>
      </w:r>
    </w:p>
    <w:p w:rsidR="00AD3CB8" w:rsidRDefault="00AD3CB8"/>
    <w:p w:rsidR="00AD3CB8" w:rsidRDefault="00451DAB">
      <w:pPr>
        <w:jc w:val="both"/>
      </w:pPr>
      <w:r>
        <w:rPr>
          <w:rStyle w:val="Zvraznenie"/>
          <w:i w:val="0"/>
          <w:color w:val="000000"/>
        </w:rPr>
        <w:t>Rozpočtový ukazovateľ je vytvorený po podlažiach na mernú jednotku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ZP podľa zásad uvedených v použitom katalógu.</w:t>
      </w:r>
    </w:p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1. NADZEMNÉ PODLAŽIE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3"/>
        <w:gridCol w:w="1134"/>
      </w:tblGrid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Bod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Základy a podmurovka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2.3 bez podmurovky, iba základové pásy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615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Zvislé konštrukcie (okrem spoločných)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3.1.b murované z pálenej tehly,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tehloblokov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hrúbky nad 15 do 30 cm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1260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Stropy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4.5 podbitie krovu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Krov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5.1 väznicové valbové, stanové, sedlové, manzardové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680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Krytina strechy na krove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6.2.b pálené obyčajné jednodrážkové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295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Vnútorná úprava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10.3 vápenná hrubá omietka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145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12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Dvere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12.6 oceľové alebo drevené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zvlakové</w:t>
            </w:r>
            <w:proofErr w:type="spellEnd"/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3250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</w:rPr>
        <w:t>Znaky upravované koeficientom zastavanej plochy: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3"/>
        <w:gridCol w:w="1134"/>
      </w:tblGrid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</w:p>
        </w:tc>
      </w:tr>
    </w:tbl>
    <w:p w:rsidR="00AD3CB8" w:rsidRDefault="00AD3CB8"/>
    <w:p w:rsidR="00AD3CB8" w:rsidRDefault="00451DAB">
      <w:pPr>
        <w:jc w:val="both"/>
      </w:pPr>
      <w:r>
        <w:rPr>
          <w:rFonts w:ascii="Arial" w:eastAsia="Arial" w:hAnsi="Arial" w:cs="Arial"/>
          <w:b/>
          <w:color w:val="000000"/>
        </w:rPr>
        <w:t>Hodnota RU na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Fonts w:ascii="Arial" w:eastAsia="Arial" w:hAnsi="Arial" w:cs="Arial"/>
          <w:b/>
          <w:color w:val="000000"/>
        </w:rPr>
        <w:t xml:space="preserve"> zastavanej plochy podlažia:</w:t>
      </w:r>
    </w:p>
    <w:p w:rsidR="00AD3CB8" w:rsidRDefault="00AD3CB8"/>
    <w:p w:rsidR="00AD3CB8" w:rsidRDefault="00451DAB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AD3CB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 RU na 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ZP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RU [€/m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>]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1. NP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(3250 + 0 * 0,563)/30,1260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107,88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AD3CB8" w:rsidRDefault="00AD3CB8"/>
    <w:p w:rsidR="00AD3CB8" w:rsidRDefault="00451DAB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AD3CB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AD3CB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1. NP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89,09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10,91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AD3CB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107,88 €/m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*31,98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*2,458*0,95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8 056,10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10,91% z 8 056,10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878,92</w:t>
            </w:r>
          </w:p>
        </w:tc>
      </w:tr>
    </w:tbl>
    <w:p w:rsidR="001C53FA" w:rsidRDefault="001C53FA"/>
    <w:p w:rsidR="001C53FA" w:rsidRDefault="001C53FA">
      <w:r>
        <w:br w:type="page"/>
      </w:r>
    </w:p>
    <w:p w:rsidR="00AD3CB8" w:rsidRDefault="00451DAB">
      <w:pPr>
        <w:pStyle w:val="Nadpis5"/>
      </w:pPr>
      <w:r>
        <w:rPr>
          <w:rFonts w:ascii="Arial" w:eastAsia="Arial" w:hAnsi="Arial" w:cs="Arial"/>
          <w:i w:val="0"/>
          <w:color w:val="000000"/>
          <w:sz w:val="28"/>
        </w:rPr>
        <w:lastRenderedPageBreak/>
        <w:t>2.3.3 Plot od ulice na p.č. 189/1</w:t>
      </w:r>
    </w:p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AD3CB8" w:rsidRDefault="00AD3CB8"/>
    <w:p w:rsidR="00AD3CB8" w:rsidRDefault="00451DAB">
      <w:pPr>
        <w:tabs>
          <w:tab w:val="left" w:pos="1134"/>
        </w:tabs>
        <w:jc w:val="both"/>
      </w:pPr>
      <w:r>
        <w:rPr>
          <w:rFonts w:ascii="Arial" w:eastAsia="Arial" w:hAnsi="Arial" w:cs="Arial"/>
          <w:b/>
          <w:color w:val="000000"/>
        </w:rPr>
        <w:t>JKSO:</w:t>
      </w:r>
      <w:r>
        <w:rPr>
          <w:rStyle w:val="Zvraznenie"/>
          <w:i w:val="0"/>
          <w:color w:val="000000"/>
        </w:rPr>
        <w:tab/>
        <w:t>815 2 Oplotenie</w:t>
      </w:r>
      <w:r>
        <w:cr/>
      </w:r>
      <w:r>
        <w:rPr>
          <w:rFonts w:ascii="Arial" w:eastAsia="Arial" w:hAnsi="Arial" w:cs="Arial"/>
          <w:b/>
          <w:color w:val="000000"/>
        </w:rPr>
        <w:t>KS:</w:t>
      </w:r>
      <w:r>
        <w:rPr>
          <w:rStyle w:val="Zvraznenie"/>
          <w:i w:val="0"/>
          <w:color w:val="000000"/>
        </w:rPr>
        <w:tab/>
        <w:t>2ex Inžinierske stavby</w:t>
      </w:r>
    </w:p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62"/>
        <w:gridCol w:w="1134"/>
        <w:gridCol w:w="1134"/>
        <w:gridCol w:w="2268"/>
      </w:tblGrid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Pol. č.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Počet MJ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Body / MJ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Rozpočtový ukazovateľ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1.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Základy vrátane zemných prác: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z kameňa a betónu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18,00m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23,24 €/m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2.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Podmurovka: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betónová monolitická alebo prefabrikovaná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18,00m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926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30,74 €/m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Spolu: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53,98 €/m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3.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Výplň plotu: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z rámového pletiva, alebo z oceľovej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tyčoviny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 ráme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27,00m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435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14,44 €/m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4.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Plotové vráta: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b) kovové s drôtenou výplňou alebo z kovových profilov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1 ks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7505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249,12 €/ks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5.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Plotové vrátka: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b) kovové s drôtenou výplňou alebo z kovových profilov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1 ks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3890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129,12 €/ks</w:t>
            </w:r>
          </w:p>
        </w:tc>
      </w:tr>
    </w:tbl>
    <w:p w:rsidR="00AD3CB8" w:rsidRDefault="00AD3CB8"/>
    <w:p w:rsidR="00AD3CB8" w:rsidRDefault="00451DAB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Dĺžka plotu:  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18 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Pohľadová plocha výplne:  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18*1,5 = 27,00 m</w:t>
      </w:r>
      <w:r>
        <w:rPr>
          <w:rStyle w:val="Zvraznenie"/>
          <w:i w:val="0"/>
          <w:color w:val="000000"/>
          <w:vertAlign w:val="superscript"/>
        </w:rPr>
        <w:t>2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vývoj cien: 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AD3CB8" w:rsidRDefault="00AD3CB8"/>
    <w:p w:rsidR="00AD3CB8" w:rsidRDefault="00451DAB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AD3CB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AD3CB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Plot od ulice na p.č. 189/1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71,67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28,33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AD3CB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(18,00m * 53,98 €/m + 27,00m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14,44 €/m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+ 1ks * 249,12 €/ks + 1ks * 129,12 €/ks) * 2,458 * 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4 062,51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28,33 % z 4 062,51 €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1 150,91</w:t>
            </w:r>
          </w:p>
        </w:tc>
      </w:tr>
    </w:tbl>
    <w:p w:rsidR="001C53FA" w:rsidRDefault="001C53FA" w:rsidP="001C53FA"/>
    <w:p w:rsidR="001C53FA" w:rsidRDefault="001C53FA" w:rsidP="001C53FA"/>
    <w:p w:rsidR="001C53FA" w:rsidRDefault="001C53FA" w:rsidP="001C53FA"/>
    <w:p w:rsidR="00AD3CB8" w:rsidRDefault="00451DAB" w:rsidP="001C53FA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2.3.4 Vodovodná prípojka na p.č. 189/1</w:t>
      </w:r>
    </w:p>
    <w:p w:rsidR="00AD3CB8" w:rsidRDefault="00AD3CB8" w:rsidP="001C53FA"/>
    <w:p w:rsidR="00AD3CB8" w:rsidRDefault="00451DAB" w:rsidP="001C53FA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AD3CB8" w:rsidRDefault="00AD3CB8" w:rsidP="001C53FA"/>
    <w:p w:rsidR="00AD3CB8" w:rsidRDefault="00451DAB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Kód JKSO:</w:t>
      </w:r>
      <w:r>
        <w:rPr>
          <w:rStyle w:val="Zvraznenie"/>
          <w:i w:val="0"/>
          <w:color w:val="000000"/>
        </w:rPr>
        <w:tab/>
        <w:t xml:space="preserve">827 1 Vodovod </w:t>
      </w:r>
      <w:r>
        <w:cr/>
      </w:r>
      <w:r>
        <w:rPr>
          <w:rFonts w:ascii="Arial" w:eastAsia="Arial" w:hAnsi="Arial" w:cs="Arial"/>
          <w:b/>
          <w:color w:val="000000"/>
        </w:rPr>
        <w:t>Kód KS:</w:t>
      </w:r>
      <w:r>
        <w:rPr>
          <w:rStyle w:val="Zvraznenie"/>
          <w:i w:val="0"/>
          <w:color w:val="000000"/>
        </w:rPr>
        <w:tab/>
        <w:t>2222 Miestne potrubné rozvody vody</w:t>
      </w:r>
    </w:p>
    <w:p w:rsidR="001C53FA" w:rsidRDefault="001C53FA">
      <w:r>
        <w:br w:type="page"/>
      </w:r>
    </w:p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lastRenderedPageBreak/>
        <w:t>ROZPOČTOVÝ UKAZOVATEĽ</w:t>
      </w:r>
    </w:p>
    <w:p w:rsidR="00AD3CB8" w:rsidRDefault="00AD3CB8"/>
    <w:p w:rsidR="00AD3CB8" w:rsidRDefault="00451DAB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Kategória:</w:t>
      </w:r>
      <w:r>
        <w:rPr>
          <w:rStyle w:val="Zvraznenie"/>
          <w:i w:val="0"/>
          <w:color w:val="000000"/>
        </w:rPr>
        <w:tab/>
        <w:t>1. Vodovod (JKSO 827 1)</w:t>
      </w:r>
      <w:r>
        <w:cr/>
      </w:r>
      <w:r>
        <w:rPr>
          <w:rFonts w:ascii="Arial" w:eastAsia="Arial" w:hAnsi="Arial" w:cs="Arial"/>
          <w:b/>
          <w:color w:val="000000"/>
        </w:rPr>
        <w:t>Bod:</w:t>
      </w:r>
      <w:r>
        <w:rPr>
          <w:rStyle w:val="Zvraznenie"/>
          <w:i w:val="0"/>
          <w:color w:val="000000"/>
        </w:rPr>
        <w:tab/>
        <w:t>1.2. Vodovodné prípojky a rády oceľové potrubie</w:t>
      </w:r>
      <w:r>
        <w:cr/>
      </w:r>
      <w:r>
        <w:rPr>
          <w:rFonts w:ascii="Arial" w:eastAsia="Arial" w:hAnsi="Arial" w:cs="Arial"/>
          <w:b/>
          <w:color w:val="000000"/>
        </w:rPr>
        <w:t>Položka:</w:t>
      </w:r>
      <w:r>
        <w:rPr>
          <w:rStyle w:val="Zvraznenie"/>
          <w:i w:val="0"/>
          <w:color w:val="000000"/>
        </w:rPr>
        <w:tab/>
        <w:t>1.2.a) Prípojka vody DN 25 mm, vrátane navŕtavacieho pásu</w:t>
      </w:r>
    </w:p>
    <w:p w:rsidR="00AD3CB8" w:rsidRDefault="00AD3CB8"/>
    <w:p w:rsidR="00AD3CB8" w:rsidRDefault="00451DAB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1780/30,1260 = 59,09 €/bm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10 bm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AD3CB8" w:rsidRDefault="00AD3CB8"/>
    <w:p w:rsidR="00AD3CB8" w:rsidRDefault="00451DAB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AD3CB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AD3CB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Vodovodná prípojka na p.č. 189/1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75,71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24,29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AD3CB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10 bm * 59,09 €/bm * 2,458 * 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1 379,81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24,29 % z 1 379,81 €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335,16</w:t>
            </w:r>
          </w:p>
        </w:tc>
      </w:tr>
    </w:tbl>
    <w:p w:rsidR="00AD3CB8" w:rsidRDefault="00AD3CB8" w:rsidP="001C53FA"/>
    <w:p w:rsidR="00AD3CB8" w:rsidRDefault="00AD3CB8" w:rsidP="001C53FA"/>
    <w:p w:rsidR="001C53FA" w:rsidRDefault="001C53FA" w:rsidP="001C53FA"/>
    <w:p w:rsidR="00AD3CB8" w:rsidRDefault="00451DAB" w:rsidP="001C53FA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2.3.5 Kanalizácia do žumpy na p.č. 189/1</w:t>
      </w:r>
    </w:p>
    <w:p w:rsidR="00AD3CB8" w:rsidRDefault="00AD3CB8" w:rsidP="001C53FA"/>
    <w:p w:rsidR="00AD3CB8" w:rsidRDefault="00451DAB" w:rsidP="001C53FA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AD3CB8" w:rsidRDefault="00AD3CB8" w:rsidP="001C53FA"/>
    <w:p w:rsidR="00AD3CB8" w:rsidRDefault="00451DAB" w:rsidP="001C53FA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Kód JKSO:</w:t>
      </w:r>
      <w:r>
        <w:rPr>
          <w:rStyle w:val="Zvraznenie"/>
          <w:i w:val="0"/>
          <w:color w:val="000000"/>
        </w:rPr>
        <w:tab/>
        <w:t xml:space="preserve">827 2 Kanalizácia </w:t>
      </w:r>
      <w:r>
        <w:cr/>
      </w:r>
      <w:r>
        <w:rPr>
          <w:rFonts w:ascii="Arial" w:eastAsia="Arial" w:hAnsi="Arial" w:cs="Arial"/>
          <w:b/>
          <w:color w:val="000000"/>
        </w:rPr>
        <w:t>Kód KS:</w:t>
      </w:r>
      <w:r>
        <w:rPr>
          <w:rStyle w:val="Zvraznenie"/>
          <w:i w:val="0"/>
          <w:color w:val="000000"/>
        </w:rPr>
        <w:tab/>
        <w:t>2223 Miestne kanalizácie</w:t>
      </w:r>
    </w:p>
    <w:p w:rsidR="00AD3CB8" w:rsidRDefault="00AD3CB8" w:rsidP="001C53FA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AD3CB8" w:rsidRDefault="00AD3CB8"/>
    <w:p w:rsidR="00AD3CB8" w:rsidRDefault="00451DAB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Kategória:</w:t>
      </w:r>
      <w:r>
        <w:rPr>
          <w:rStyle w:val="Zvraznenie"/>
          <w:i w:val="0"/>
          <w:color w:val="000000"/>
        </w:rPr>
        <w:tab/>
        <w:t>2. Kanalizácia (JKSO 827 2)</w:t>
      </w:r>
      <w:r>
        <w:cr/>
      </w:r>
      <w:r>
        <w:rPr>
          <w:rFonts w:ascii="Arial" w:eastAsia="Arial" w:hAnsi="Arial" w:cs="Arial"/>
          <w:b/>
          <w:color w:val="000000"/>
        </w:rPr>
        <w:t>Bod:</w:t>
      </w:r>
      <w:r>
        <w:rPr>
          <w:rStyle w:val="Zvraznenie"/>
          <w:i w:val="0"/>
          <w:color w:val="000000"/>
        </w:rPr>
        <w:tab/>
        <w:t>2.2. Kanalizačné prípojky a rozvody - potrubie betónové</w:t>
      </w:r>
      <w:r>
        <w:cr/>
      </w:r>
      <w:r>
        <w:rPr>
          <w:rFonts w:ascii="Arial" w:eastAsia="Arial" w:hAnsi="Arial" w:cs="Arial"/>
          <w:b/>
          <w:color w:val="000000"/>
        </w:rPr>
        <w:t>Položka:</w:t>
      </w:r>
      <w:r>
        <w:rPr>
          <w:rStyle w:val="Zvraznenie"/>
          <w:i w:val="0"/>
          <w:color w:val="000000"/>
        </w:rPr>
        <w:tab/>
        <w:t>2.2.a) Prípojka kanalizácie DN 200 mm</w:t>
      </w:r>
    </w:p>
    <w:p w:rsidR="00AD3CB8" w:rsidRDefault="00AD3CB8"/>
    <w:p w:rsidR="00AD3CB8" w:rsidRDefault="00451DAB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2140/30,1260 = 71,03 €/bm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25 bm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AD3CB8" w:rsidRDefault="00AD3CB8"/>
    <w:p w:rsidR="00AD3CB8" w:rsidRDefault="00451DAB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AD3CB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AD3CB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Kanalizácia do žumpy na p.č. 189/1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90,00</w:t>
            </w:r>
          </w:p>
        </w:tc>
      </w:tr>
    </w:tbl>
    <w:p w:rsidR="001C53FA" w:rsidRDefault="001C53FA"/>
    <w:p w:rsidR="001C53FA" w:rsidRDefault="001C53FA">
      <w:r>
        <w:br w:type="page"/>
      </w:r>
    </w:p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lastRenderedPageBreak/>
        <w:t>VÝCHODISKOVÁ A TECHNICKÁ HODNOTA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AD3CB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25 bm * 71,03 €/bm * 2,458 * 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4 146,55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90,00 % z 4 146,55 €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3 731,90</w:t>
            </w:r>
          </w:p>
        </w:tc>
      </w:tr>
    </w:tbl>
    <w:p w:rsidR="00AD3CB8" w:rsidRDefault="00AD3CB8" w:rsidP="001C53FA"/>
    <w:p w:rsidR="00AD3CB8" w:rsidRDefault="00AD3CB8" w:rsidP="001C53FA"/>
    <w:p w:rsidR="001C53FA" w:rsidRDefault="001C53FA" w:rsidP="001C53FA"/>
    <w:p w:rsidR="00AD3CB8" w:rsidRDefault="00451DAB" w:rsidP="001C53FA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2.3.6 Žumpa na p.č. 189/1</w:t>
      </w:r>
    </w:p>
    <w:p w:rsidR="00AD3CB8" w:rsidRDefault="00AD3CB8" w:rsidP="001C53FA"/>
    <w:p w:rsidR="00AD3CB8" w:rsidRDefault="00451DAB" w:rsidP="001C53FA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AD3CB8" w:rsidRDefault="00AD3CB8" w:rsidP="001C53FA"/>
    <w:p w:rsidR="00AD3CB8" w:rsidRDefault="00451DAB" w:rsidP="001C53FA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Kód JKSO:</w:t>
      </w:r>
      <w:r>
        <w:rPr>
          <w:rStyle w:val="Zvraznenie"/>
          <w:i w:val="0"/>
          <w:color w:val="000000"/>
        </w:rPr>
        <w:tab/>
        <w:t xml:space="preserve">827 2 Kanalizácia </w:t>
      </w:r>
      <w:r>
        <w:cr/>
      </w:r>
      <w:r>
        <w:rPr>
          <w:rFonts w:ascii="Arial" w:eastAsia="Arial" w:hAnsi="Arial" w:cs="Arial"/>
          <w:b/>
          <w:color w:val="000000"/>
        </w:rPr>
        <w:t>Kód KS:</w:t>
      </w:r>
      <w:r>
        <w:rPr>
          <w:rStyle w:val="Zvraznenie"/>
          <w:i w:val="0"/>
          <w:color w:val="000000"/>
        </w:rPr>
        <w:tab/>
        <w:t>2223 Miestne kanalizácie</w:t>
      </w:r>
    </w:p>
    <w:p w:rsidR="00AD3CB8" w:rsidRDefault="00AD3CB8" w:rsidP="001C53FA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AD3CB8" w:rsidRDefault="00AD3CB8"/>
    <w:p w:rsidR="00AD3CB8" w:rsidRDefault="00451DAB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Kategória:</w:t>
      </w:r>
      <w:r>
        <w:rPr>
          <w:rStyle w:val="Zvraznenie"/>
          <w:i w:val="0"/>
          <w:color w:val="000000"/>
        </w:rPr>
        <w:tab/>
        <w:t>2. Kanalizácia (JKSO 827 2)</w:t>
      </w:r>
      <w:r>
        <w:cr/>
      </w:r>
      <w:r>
        <w:rPr>
          <w:rFonts w:ascii="Arial" w:eastAsia="Arial" w:hAnsi="Arial" w:cs="Arial"/>
          <w:b/>
          <w:color w:val="000000"/>
        </w:rPr>
        <w:t>Bod:</w:t>
      </w:r>
      <w:r>
        <w:rPr>
          <w:rStyle w:val="Zvraznenie"/>
          <w:i w:val="0"/>
          <w:color w:val="000000"/>
        </w:rPr>
        <w:tab/>
        <w:t>2.5. Žumpa - betónová monolitická aj montovaná (JKSO 814 11)</w:t>
      </w:r>
    </w:p>
    <w:p w:rsidR="00AD3CB8" w:rsidRDefault="00AD3CB8"/>
    <w:p w:rsidR="00AD3CB8" w:rsidRDefault="00451DAB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3250/30,1260 = 107,88 €/m3 OP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9 m</w:t>
      </w:r>
      <w:r>
        <w:rPr>
          <w:rStyle w:val="Zvraznenie"/>
          <w:i w:val="0"/>
          <w:color w:val="000000"/>
          <w:vertAlign w:val="superscript"/>
        </w:rPr>
        <w:t>3</w:t>
      </w:r>
      <w:r>
        <w:rPr>
          <w:rStyle w:val="Zvraznenie"/>
          <w:i w:val="0"/>
          <w:color w:val="000000"/>
        </w:rPr>
        <w:t xml:space="preserve"> OP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AD3CB8" w:rsidRDefault="00AD3CB8"/>
    <w:p w:rsidR="00AD3CB8" w:rsidRDefault="00451DAB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AD3CB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AD3CB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Žumpa na p.č. 189/1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8,75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91,25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AD3CB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9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 OP * 107,88 €/m3 OP * 2,458 * 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2 267,20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91,25 % z 2 267,20 €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2 068,82</w:t>
            </w:r>
          </w:p>
        </w:tc>
      </w:tr>
    </w:tbl>
    <w:p w:rsidR="00AD3CB8" w:rsidRDefault="00AD3CB8" w:rsidP="001C53FA"/>
    <w:p w:rsidR="00AD3CB8" w:rsidRDefault="00AD3CB8" w:rsidP="001C53FA"/>
    <w:p w:rsidR="001C53FA" w:rsidRDefault="001C53FA" w:rsidP="001C53FA"/>
    <w:p w:rsidR="00AD3CB8" w:rsidRDefault="00451DAB" w:rsidP="001C53FA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2.3.7 Elektrická prípojka na p.č. 189/1</w:t>
      </w:r>
    </w:p>
    <w:p w:rsidR="00AD3CB8" w:rsidRDefault="00AD3CB8" w:rsidP="001C53FA"/>
    <w:p w:rsidR="00AD3CB8" w:rsidRDefault="00451DAB" w:rsidP="001C53FA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AD3CB8" w:rsidRDefault="00AD3CB8" w:rsidP="001C53FA"/>
    <w:p w:rsidR="00AD3CB8" w:rsidRDefault="00451DAB" w:rsidP="001C53FA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Kód JKSO:</w:t>
      </w:r>
      <w:r>
        <w:rPr>
          <w:rStyle w:val="Zvraznenie"/>
          <w:i w:val="0"/>
          <w:color w:val="000000"/>
        </w:rPr>
        <w:tab/>
        <w:t xml:space="preserve">828 7 Elektrické rozvody </w:t>
      </w:r>
      <w:r>
        <w:cr/>
      </w:r>
      <w:r>
        <w:rPr>
          <w:rFonts w:ascii="Arial" w:eastAsia="Arial" w:hAnsi="Arial" w:cs="Arial"/>
          <w:b/>
          <w:color w:val="000000"/>
        </w:rPr>
        <w:t>Kód KS:</w:t>
      </w:r>
      <w:r>
        <w:rPr>
          <w:rStyle w:val="Zvraznenie"/>
          <w:i w:val="0"/>
          <w:color w:val="000000"/>
        </w:rPr>
        <w:tab/>
        <w:t>2224 Miestne elektrické a telekomunikačné rozvody a vedenia</w:t>
      </w:r>
    </w:p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AD3CB8" w:rsidRDefault="00AD3CB8"/>
    <w:p w:rsidR="00AD3CB8" w:rsidRDefault="00451DAB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Kategória:</w:t>
      </w:r>
      <w:r>
        <w:rPr>
          <w:rStyle w:val="Zvraznenie"/>
          <w:i w:val="0"/>
          <w:color w:val="000000"/>
        </w:rPr>
        <w:tab/>
        <w:t>7. Elektrické rozvody (JKSO 828 7)</w:t>
      </w:r>
      <w:r>
        <w:cr/>
      </w:r>
      <w:r>
        <w:rPr>
          <w:rFonts w:ascii="Arial" w:eastAsia="Arial" w:hAnsi="Arial" w:cs="Arial"/>
          <w:b/>
          <w:color w:val="000000"/>
        </w:rPr>
        <w:t>Bod:</w:t>
      </w:r>
      <w:r>
        <w:rPr>
          <w:rStyle w:val="Zvraznenie"/>
          <w:i w:val="0"/>
          <w:color w:val="000000"/>
        </w:rPr>
        <w:tab/>
        <w:t>7.1. NN prípojky</w:t>
      </w:r>
      <w:r>
        <w:cr/>
      </w:r>
      <w:r>
        <w:rPr>
          <w:rFonts w:ascii="Arial" w:eastAsia="Arial" w:hAnsi="Arial" w:cs="Arial"/>
          <w:b/>
          <w:color w:val="000000"/>
        </w:rPr>
        <w:t>Položka:</w:t>
      </w:r>
      <w:r>
        <w:rPr>
          <w:rStyle w:val="Zvraznenie"/>
          <w:i w:val="0"/>
          <w:color w:val="000000"/>
        </w:rPr>
        <w:tab/>
        <w:t>7.1.d) káblová prípojka vzdušná Al 4*16 mm*mm</w:t>
      </w:r>
    </w:p>
    <w:p w:rsidR="00AD3CB8" w:rsidRDefault="00AD3CB8"/>
    <w:p w:rsidR="00B55409" w:rsidRDefault="00451DAB">
      <w:r>
        <w:rPr>
          <w:rFonts w:ascii="Arial" w:eastAsia="Arial" w:hAnsi="Arial" w:cs="Arial"/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290/30,1260 = 9,63 €/bm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Počet káblov: </w:t>
      </w:r>
      <w:r>
        <w:rPr>
          <w:rStyle w:val="Zvraznenie"/>
          <w:i w:val="0"/>
          <w:color w:val="000000"/>
        </w:rPr>
        <w:tab/>
        <w:t>1</w:t>
      </w:r>
      <w:r>
        <w:cr/>
      </w:r>
      <w:r w:rsidR="00B55409">
        <w:br w:type="page"/>
      </w:r>
    </w:p>
    <w:p w:rsidR="00AD3CB8" w:rsidRDefault="00451DAB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lastRenderedPageBreak/>
        <w:t xml:space="preserve">Rozpočtový ukazovateľ za jednotku navyše:  </w:t>
      </w:r>
      <w:r>
        <w:rPr>
          <w:rStyle w:val="Zvraznenie"/>
          <w:i w:val="0"/>
          <w:color w:val="000000"/>
        </w:rPr>
        <w:tab/>
        <w:t>5,78 €/bm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15 bm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AD3CB8" w:rsidRDefault="00AD3CB8"/>
    <w:p w:rsidR="00AD3CB8" w:rsidRDefault="00451DAB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AD3CB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AD3CB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Elektrická prípojka na p.č. 189/1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75,71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24,29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AD3CB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15 bm * (9,63 €/bm + 0 * 5,78 €/bm) * 2,458 * 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337,31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24,29 % z 337,31 €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81,93</w:t>
            </w:r>
          </w:p>
        </w:tc>
      </w:tr>
    </w:tbl>
    <w:p w:rsidR="00AD3CB8" w:rsidRDefault="00AD3CB8" w:rsidP="00B55409"/>
    <w:p w:rsidR="00B55409" w:rsidRDefault="00B55409" w:rsidP="00B55409"/>
    <w:p w:rsidR="00AD3CB8" w:rsidRDefault="00AD3CB8" w:rsidP="00B55409"/>
    <w:p w:rsidR="00AD3CB8" w:rsidRDefault="00451DAB" w:rsidP="00B55409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2.3.8 Plynová prípojka na p.č. 189/1</w:t>
      </w:r>
    </w:p>
    <w:p w:rsidR="00AD3CB8" w:rsidRDefault="00AD3CB8" w:rsidP="00B55409"/>
    <w:p w:rsidR="00AD3CB8" w:rsidRDefault="00451DAB" w:rsidP="00B55409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AD3CB8" w:rsidRDefault="00AD3CB8" w:rsidP="00B55409"/>
    <w:p w:rsidR="00AD3CB8" w:rsidRDefault="00451DAB" w:rsidP="00B55409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Kód JKSO:</w:t>
      </w:r>
      <w:r>
        <w:rPr>
          <w:rStyle w:val="Zvraznenie"/>
          <w:i w:val="0"/>
          <w:color w:val="000000"/>
        </w:rPr>
        <w:tab/>
        <w:t xml:space="preserve">827 5 Plynovod </w:t>
      </w:r>
      <w:r>
        <w:cr/>
      </w:r>
      <w:r>
        <w:rPr>
          <w:rFonts w:ascii="Arial" w:eastAsia="Arial" w:hAnsi="Arial" w:cs="Arial"/>
          <w:b/>
          <w:color w:val="000000"/>
        </w:rPr>
        <w:t>Kód KS:</w:t>
      </w:r>
      <w:r>
        <w:rPr>
          <w:rStyle w:val="Zvraznenie"/>
          <w:i w:val="0"/>
          <w:color w:val="000000"/>
        </w:rPr>
        <w:tab/>
        <w:t>2221 Miestne plynovody</w:t>
      </w:r>
      <w:r>
        <w:cr/>
      </w:r>
      <w:r>
        <w:rPr>
          <w:rFonts w:ascii="Arial" w:eastAsia="Arial" w:hAnsi="Arial" w:cs="Arial"/>
          <w:b/>
          <w:color w:val="000000"/>
        </w:rPr>
        <w:t>Kód KS2:</w:t>
      </w:r>
      <w:r>
        <w:rPr>
          <w:rStyle w:val="Zvraznenie"/>
          <w:i w:val="0"/>
          <w:color w:val="000000"/>
        </w:rPr>
        <w:tab/>
        <w:t>2211 Diaľkové rozvody ropy a plynu</w:t>
      </w:r>
    </w:p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AD3CB8" w:rsidRDefault="00AD3CB8"/>
    <w:p w:rsidR="00AD3CB8" w:rsidRDefault="00451DAB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Kategória:</w:t>
      </w:r>
      <w:r>
        <w:rPr>
          <w:rStyle w:val="Zvraznenie"/>
          <w:i w:val="0"/>
          <w:color w:val="000000"/>
        </w:rPr>
        <w:tab/>
        <w:t>5. Plynovod (JKSO 827 5)</w:t>
      </w:r>
      <w:r>
        <w:cr/>
      </w:r>
      <w:r>
        <w:rPr>
          <w:rFonts w:ascii="Arial" w:eastAsia="Arial" w:hAnsi="Arial" w:cs="Arial"/>
          <w:b/>
          <w:color w:val="000000"/>
        </w:rPr>
        <w:t>Bod:</w:t>
      </w:r>
      <w:r>
        <w:rPr>
          <w:rStyle w:val="Zvraznenie"/>
          <w:i w:val="0"/>
          <w:color w:val="000000"/>
        </w:rPr>
        <w:tab/>
        <w:t>5.1. Prípojka plynu DN 25 mm</w:t>
      </w:r>
    </w:p>
    <w:p w:rsidR="00AD3CB8" w:rsidRDefault="00AD3CB8"/>
    <w:p w:rsidR="00AD3CB8" w:rsidRDefault="00451DAB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425/30,1260 = 14,11 €/bm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10 bm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AD3CB8" w:rsidRDefault="00AD3CB8"/>
    <w:p w:rsidR="00AD3CB8" w:rsidRDefault="00451DAB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AD3CB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AD3CB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Plynová prípojka na p.č. 189/1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86,00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AD3CB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10 bm * 14,11 €/bm * 2,458 * 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329,48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86,00 % z 329,48 €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283,35</w:t>
            </w:r>
          </w:p>
        </w:tc>
      </w:tr>
    </w:tbl>
    <w:p w:rsidR="00B55409" w:rsidRDefault="00B55409">
      <w:r>
        <w:br w:type="page"/>
      </w:r>
    </w:p>
    <w:p w:rsidR="00AD3CB8" w:rsidRDefault="00451DAB" w:rsidP="00B55409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lastRenderedPageBreak/>
        <w:t>2.3.9 Spevnené plochy na p.č. 189/1</w:t>
      </w:r>
    </w:p>
    <w:p w:rsidR="00AD3CB8" w:rsidRDefault="00AD3CB8" w:rsidP="00B55409"/>
    <w:p w:rsidR="00AD3CB8" w:rsidRDefault="00451DAB" w:rsidP="00B55409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AD3CB8" w:rsidRDefault="00AD3CB8" w:rsidP="00B55409"/>
    <w:p w:rsidR="00AD3CB8" w:rsidRDefault="00451DAB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Kód JKSO:</w:t>
      </w:r>
      <w:r>
        <w:rPr>
          <w:rStyle w:val="Zvraznenie"/>
          <w:i w:val="0"/>
          <w:color w:val="000000"/>
        </w:rPr>
        <w:tab/>
        <w:t xml:space="preserve">822 2,5 Spevnené plochy </w:t>
      </w:r>
      <w:r>
        <w:cr/>
      </w:r>
      <w:r>
        <w:rPr>
          <w:rFonts w:ascii="Arial" w:eastAsia="Arial" w:hAnsi="Arial" w:cs="Arial"/>
          <w:b/>
          <w:color w:val="000000"/>
        </w:rPr>
        <w:t>Kód KS:</w:t>
      </w:r>
      <w:r>
        <w:rPr>
          <w:rStyle w:val="Zvraznenie"/>
          <w:i w:val="0"/>
          <w:color w:val="000000"/>
        </w:rPr>
        <w:tab/>
        <w:t>2112 Miestne komunikácie</w:t>
      </w:r>
      <w:r>
        <w:cr/>
      </w:r>
      <w:r>
        <w:rPr>
          <w:rFonts w:ascii="Arial" w:eastAsia="Arial" w:hAnsi="Arial" w:cs="Arial"/>
          <w:b/>
          <w:color w:val="000000"/>
        </w:rPr>
        <w:t>Kód KS2:</w:t>
      </w:r>
      <w:r>
        <w:rPr>
          <w:rStyle w:val="Zvraznenie"/>
          <w:i w:val="0"/>
          <w:color w:val="000000"/>
        </w:rPr>
        <w:tab/>
        <w:t>2111 Cestné komunikácie</w:t>
      </w:r>
    </w:p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AD3CB8" w:rsidRDefault="00AD3CB8"/>
    <w:p w:rsidR="00AD3CB8" w:rsidRDefault="00451DAB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Kategória:</w:t>
      </w:r>
      <w:r>
        <w:rPr>
          <w:rStyle w:val="Zvraznenie"/>
          <w:i w:val="0"/>
          <w:color w:val="000000"/>
        </w:rPr>
        <w:tab/>
        <w:t>8. Spevnené plochy (JKSO 822 2,5)</w:t>
      </w:r>
      <w:r>
        <w:cr/>
      </w:r>
      <w:r>
        <w:rPr>
          <w:rFonts w:ascii="Arial" w:eastAsia="Arial" w:hAnsi="Arial" w:cs="Arial"/>
          <w:b/>
          <w:color w:val="000000"/>
        </w:rPr>
        <w:t>Bod:</w:t>
      </w:r>
      <w:r>
        <w:rPr>
          <w:rStyle w:val="Zvraznenie"/>
          <w:i w:val="0"/>
          <w:color w:val="000000"/>
        </w:rPr>
        <w:tab/>
        <w:t>8.2. Plochy s povrchom z monolitického betónu</w:t>
      </w:r>
      <w:r>
        <w:cr/>
      </w:r>
      <w:r>
        <w:rPr>
          <w:rFonts w:ascii="Arial" w:eastAsia="Arial" w:hAnsi="Arial" w:cs="Arial"/>
          <w:b/>
          <w:color w:val="000000"/>
        </w:rPr>
        <w:t>Položka:</w:t>
      </w:r>
      <w:r>
        <w:rPr>
          <w:rStyle w:val="Zvraznenie"/>
          <w:i w:val="0"/>
          <w:color w:val="000000"/>
        </w:rPr>
        <w:tab/>
        <w:t>8.2.b) Do hrúbky 150 mm</w:t>
      </w:r>
    </w:p>
    <w:p w:rsidR="00AD3CB8" w:rsidRDefault="00AD3CB8"/>
    <w:p w:rsidR="00AD3CB8" w:rsidRDefault="00451DAB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330/30,1260 = 10,95 €/m2 ZP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7*0,5+4*0,5+3*0,3 = 6,4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ZP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AD3CB8" w:rsidRDefault="00AD3CB8"/>
    <w:p w:rsidR="00AD3CB8" w:rsidRDefault="00451DAB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AD3CB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AD3CB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Spevnené plochy na p.č. 189/1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75,71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24,29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AD3CB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6,4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ZP * 10,95 €/m2 ZP * 2,458 * 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163,64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24,29 % z 163,64 €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39,75</w:t>
            </w:r>
          </w:p>
        </w:tc>
      </w:tr>
    </w:tbl>
    <w:p w:rsidR="00AD3CB8" w:rsidRDefault="00AD3CB8" w:rsidP="00B55409"/>
    <w:p w:rsidR="00AD3CB8" w:rsidRDefault="00AD3CB8" w:rsidP="00B55409"/>
    <w:p w:rsidR="00B55409" w:rsidRDefault="00B55409" w:rsidP="00B55409"/>
    <w:p w:rsidR="00AD3CB8" w:rsidRDefault="00451DAB" w:rsidP="00B55409">
      <w:pPr>
        <w:pStyle w:val="Nadpis4"/>
        <w:spacing w:before="0" w:after="0"/>
      </w:pPr>
      <w:r>
        <w:rPr>
          <w:rFonts w:ascii="Arial" w:eastAsia="Arial" w:hAnsi="Arial" w:cs="Arial"/>
          <w:color w:val="000000"/>
        </w:rPr>
        <w:t>2.4 REKAPITULÁCIA VÝCHODISKOVEJ A TECHNICKEJ HODNOTY</w:t>
      </w:r>
    </w:p>
    <w:p w:rsidR="00AD3CB8" w:rsidRDefault="00AD3CB8" w:rsidP="00B554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268"/>
        <w:gridCol w:w="2268"/>
      </w:tblGrid>
      <w:tr w:rsidR="00AD3CB8">
        <w:trPr>
          <w:trHeight w:val="283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Východisková hodnota [€]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Technická hodnota [€]</w:t>
            </w:r>
          </w:p>
        </w:tc>
      </w:tr>
      <w:tr w:rsidR="00AD3CB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RD s.č. 46 na p.č. 189/4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77 989,59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48 954,07</w:t>
            </w:r>
          </w:p>
        </w:tc>
      </w:tr>
      <w:tr w:rsidR="00AD3CB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Garáž bez s.č. na p.č. 189/6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8 326,16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2 810,08</w:t>
            </w:r>
          </w:p>
        </w:tc>
      </w:tr>
      <w:tr w:rsidR="00AD3CB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Komora bez s.č. na p.č. 189/5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10 335,03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4 857,47</w:t>
            </w:r>
          </w:p>
        </w:tc>
      </w:tr>
      <w:tr w:rsidR="00AD3CB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Poľnohospodárska budova bez s.č. na p.č. 189/7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8 056,10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878,92</w:t>
            </w:r>
          </w:p>
        </w:tc>
      </w:tr>
      <w:tr w:rsidR="00AD3CB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Plot od ulice na p.č. 189/1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4 062,51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1 150,91</w:t>
            </w:r>
          </w:p>
        </w:tc>
      </w:tr>
      <w:tr w:rsidR="00AD3CB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Vodovodná prípojka na p.č. 189/1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1 379,81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335,16</w:t>
            </w:r>
          </w:p>
        </w:tc>
      </w:tr>
      <w:tr w:rsidR="00AD3CB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Kanalizácia do žumpy na p.č. 189/1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4 146,55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3 731,90</w:t>
            </w:r>
          </w:p>
        </w:tc>
      </w:tr>
      <w:tr w:rsidR="00AD3CB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Žumpa na p.č. 189/1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2 267,20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2 068,82</w:t>
            </w:r>
          </w:p>
        </w:tc>
      </w:tr>
      <w:tr w:rsidR="00AD3CB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Elektrická prípojka na p.č. 189/1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337,31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81,93</w:t>
            </w:r>
          </w:p>
        </w:tc>
      </w:tr>
      <w:tr w:rsidR="00AD3CB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Plynová prípojka na p.č. 189/1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329,48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283,35</w:t>
            </w:r>
          </w:p>
        </w:tc>
      </w:tr>
      <w:tr w:rsidR="00AD3CB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Spevnené plochy na p.č. 189/1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163,64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39,75</w:t>
            </w:r>
          </w:p>
        </w:tc>
      </w:tr>
      <w:tr w:rsidR="00AD3CB8">
        <w:trPr>
          <w:trHeight w:val="283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Celkom: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117 393,38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65 192,36</w:t>
            </w:r>
          </w:p>
        </w:tc>
      </w:tr>
    </w:tbl>
    <w:p w:rsidR="00B55409" w:rsidRDefault="00B55409">
      <w:r>
        <w:br w:type="page"/>
      </w:r>
    </w:p>
    <w:p w:rsidR="00AD3CB8" w:rsidRDefault="00451DAB" w:rsidP="00B55409">
      <w:pPr>
        <w:pStyle w:val="Nadpis3"/>
        <w:spacing w:before="0" w:after="0"/>
      </w:pPr>
      <w:r>
        <w:rPr>
          <w:rFonts w:eastAsia="Arial"/>
          <w:color w:val="000000"/>
          <w:sz w:val="32"/>
        </w:rPr>
        <w:lastRenderedPageBreak/>
        <w:t xml:space="preserve">3. STANOVENIE VŠEOBECNEJ HODNOTY </w:t>
      </w:r>
    </w:p>
    <w:p w:rsidR="00AD3CB8" w:rsidRDefault="00AD3CB8" w:rsidP="00B55409"/>
    <w:p w:rsidR="00AD3CB8" w:rsidRDefault="00451DAB" w:rsidP="00B55409">
      <w:pPr>
        <w:pStyle w:val="Normal164"/>
        <w:tabs>
          <w:tab w:val="left" w:pos="426"/>
        </w:tabs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a)</w:t>
      </w:r>
      <w:r>
        <w:rPr>
          <w:rFonts w:ascii="Arial CE" w:hAnsi="Arial CE"/>
          <w:color w:val="000000"/>
          <w:sz w:val="20"/>
          <w:szCs w:val="24"/>
        </w:rPr>
        <w:tab/>
        <w:t>analýza polohy nehnuteľností:</w:t>
      </w:r>
    </w:p>
    <w:p w:rsidR="00AD3CB8" w:rsidRDefault="00AD3CB8" w:rsidP="00B55409">
      <w:pPr>
        <w:pStyle w:val="Normal165"/>
        <w:tabs>
          <w:tab w:val="left" w:pos="426"/>
        </w:tabs>
        <w:rPr>
          <w:rFonts w:ascii="Arial CE" w:hAnsi="Arial CE"/>
          <w:sz w:val="20"/>
          <w:szCs w:val="24"/>
        </w:rPr>
      </w:pPr>
    </w:p>
    <w:p w:rsidR="00AD3CB8" w:rsidRDefault="00451DAB">
      <w:pPr>
        <w:pStyle w:val="Normal166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Rodinný dom súpisné číslo 46 sa nachádza v zastavanom území obce Šarovce, v katastrálnom území Veľké Šarovce. Obec Šarovce je vzdialená komunikáciami cca 16 km južne od okresného mesta Levice. V obci je základná škola, materská škola, predajňa potravinárskeho tovaru, pohostinstvo, predajňa nepotravinárskeho tovaru, predajňa pohonných látok, zariadenie pre údržbu a opravu motorových vozidiel, samostatné ambulancie praktického lekára pre dospelých a praktického lekára stomatológa, telocvičňa, futbalové ihrisko, knižnica, pošta, verejný vodovod, verejná kanalizácia, kanalizačná sieť pripojená na ČOV, rozvodná sieť plynu. V blízkosti sú rodinné domy, na náprotivnej strane ulice je dom opatrovateľskej starostlivosti. V lokalite sa nenachádzajú zariadenia, ktoré by produkovali škodlivé exhaláty, hluk, otrasy, a pod. Pozemky sú rovinaté. Dopravné a komunikačné napojenie na verejné štátne komunikácie je vyhovujúce. Je možnosť napojenia na obecný vodovod, elektrický rozvod a rozvod plynu.</w:t>
      </w:r>
    </w:p>
    <w:p w:rsidR="00AD3CB8" w:rsidRDefault="00AD3CB8">
      <w:pPr>
        <w:pStyle w:val="Normal167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AD3CB8" w:rsidRDefault="00451DAB">
      <w:pPr>
        <w:pStyle w:val="Normal168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b)</w:t>
      </w:r>
      <w:r>
        <w:rPr>
          <w:rFonts w:ascii="Arial CE" w:hAnsi="Arial CE"/>
          <w:color w:val="000000"/>
          <w:sz w:val="20"/>
          <w:szCs w:val="24"/>
        </w:rPr>
        <w:tab/>
        <w:t>analýza využitia nehnuteľností:</w:t>
      </w:r>
    </w:p>
    <w:p w:rsidR="00AD3CB8" w:rsidRDefault="00AD3CB8">
      <w:pPr>
        <w:pStyle w:val="Normal169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AD3CB8" w:rsidRDefault="00451DAB">
      <w:pPr>
        <w:pStyle w:val="Normal170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Ohodnocovaný rodinný dom je užívaný na bývanie, s iným využitím neuvažujem. Využitie pozemkov je obmedzené.</w:t>
      </w:r>
    </w:p>
    <w:p w:rsidR="00AD3CB8" w:rsidRDefault="00AD3CB8">
      <w:pPr>
        <w:pStyle w:val="Normal171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AD3CB8" w:rsidRDefault="00451DAB">
      <w:pPr>
        <w:pStyle w:val="Normal172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c)</w:t>
      </w:r>
      <w:r>
        <w:rPr>
          <w:rFonts w:ascii="Arial CE" w:hAnsi="Arial CE"/>
          <w:color w:val="000000"/>
          <w:sz w:val="20"/>
          <w:szCs w:val="24"/>
        </w:rPr>
        <w:tab/>
        <w:t>analýza prípadných rizík spojených s využívaním nehnuteľností:</w:t>
      </w:r>
    </w:p>
    <w:p w:rsidR="00AD3CB8" w:rsidRDefault="00AD3CB8">
      <w:pPr>
        <w:pStyle w:val="Normal173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AD3CB8" w:rsidRDefault="00451DAB">
      <w:pPr>
        <w:pStyle w:val="Normal174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Na Výpise z Listu vlastníctva číslo 468 z Katasterportálu je v Poznámke uvedené:</w:t>
      </w:r>
    </w:p>
    <w:p w:rsidR="00AD3CB8" w:rsidRDefault="00451DAB">
      <w:pPr>
        <w:pStyle w:val="Normal175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 xml:space="preserve">P-548/2018 zo dňa 8.6.2018 - Oznámenie o začatí výkonu záložného práva predajom nehnuteľností založených v prospech Prvej stavebnej sporiteľne, </w:t>
      </w:r>
      <w:proofErr w:type="spellStart"/>
      <w:r>
        <w:rPr>
          <w:rFonts w:ascii="Arial CE" w:hAnsi="Arial CE"/>
          <w:color w:val="000000"/>
          <w:sz w:val="20"/>
          <w:szCs w:val="24"/>
        </w:rPr>
        <w:t>a.s</w:t>
      </w:r>
      <w:proofErr w:type="spellEnd"/>
      <w:r>
        <w:rPr>
          <w:rFonts w:ascii="Arial CE" w:hAnsi="Arial CE"/>
          <w:color w:val="000000"/>
          <w:sz w:val="20"/>
          <w:szCs w:val="24"/>
        </w:rPr>
        <w:t xml:space="preserve">. Bratislava IČO 31335004, formou dobrovoľnej dražby, na pozemky C KN p.č.189/1,189/4,189/5,189/6,189/7 a stavby: rodinný dom sč.46 na C KN p.č.189/4, komora na C KN p.č.189/5, garáž na C KN p.č.189/6, poľnohospodárska budova na C KN p.č.189/7, vo vlastníctve Horváthová Mária r. </w:t>
      </w:r>
      <w:proofErr w:type="spellStart"/>
      <w:r>
        <w:rPr>
          <w:rFonts w:ascii="Arial CE" w:hAnsi="Arial CE"/>
          <w:color w:val="000000"/>
          <w:sz w:val="20"/>
          <w:szCs w:val="24"/>
        </w:rPr>
        <w:t>Birdáčová</w:t>
      </w:r>
      <w:proofErr w:type="spellEnd"/>
      <w:r>
        <w:rPr>
          <w:rFonts w:ascii="Arial CE" w:hAnsi="Arial CE"/>
          <w:color w:val="000000"/>
          <w:sz w:val="20"/>
          <w:szCs w:val="24"/>
        </w:rPr>
        <w:t xml:space="preserve"> </w:t>
      </w:r>
      <w:proofErr w:type="spellStart"/>
      <w:r>
        <w:rPr>
          <w:rFonts w:ascii="Arial CE" w:hAnsi="Arial CE"/>
          <w:color w:val="000000"/>
          <w:sz w:val="20"/>
          <w:szCs w:val="24"/>
        </w:rPr>
        <w:t>nar</w:t>
      </w:r>
      <w:proofErr w:type="spellEnd"/>
      <w:r>
        <w:rPr>
          <w:rFonts w:ascii="Arial CE" w:hAnsi="Arial CE"/>
          <w:color w:val="000000"/>
          <w:sz w:val="20"/>
          <w:szCs w:val="24"/>
        </w:rPr>
        <w:t>. 20.12.1980 v 1/1, -vz.73/18;</w:t>
      </w:r>
    </w:p>
    <w:p w:rsidR="00AD3CB8" w:rsidRDefault="00451DAB">
      <w:pPr>
        <w:pStyle w:val="Normal176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 xml:space="preserve">P-847/2018 zo dňa 4.9.2018 - Oznámenie o začatí výkonu záložného práva predajom nehnuteľností založených v prospech Prvej stavebnej sporiteľne, </w:t>
      </w:r>
      <w:proofErr w:type="spellStart"/>
      <w:r>
        <w:rPr>
          <w:rFonts w:ascii="Arial CE" w:hAnsi="Arial CE"/>
          <w:color w:val="000000"/>
          <w:sz w:val="20"/>
          <w:szCs w:val="24"/>
        </w:rPr>
        <w:t>a.s</w:t>
      </w:r>
      <w:proofErr w:type="spellEnd"/>
      <w:r>
        <w:rPr>
          <w:rFonts w:ascii="Arial CE" w:hAnsi="Arial CE"/>
          <w:color w:val="000000"/>
          <w:sz w:val="20"/>
          <w:szCs w:val="24"/>
        </w:rPr>
        <w:t xml:space="preserve">. Bratislava IČO 31335004, formou dobrovoľnej dražby, na pozemky C KN p.č.189/1,189/4,189/5,189/6,189/7 a stavby: rodinný dom sč.46 na C KN p.č.189/4, komora na C KN p.č.189/5, garáž na C KN p.č.189/6, poľnohospodárska budova na C KN p.č.189/7, vo vlastníctve Horváthová Mária r. </w:t>
      </w:r>
      <w:proofErr w:type="spellStart"/>
      <w:r>
        <w:rPr>
          <w:rFonts w:ascii="Arial CE" w:hAnsi="Arial CE"/>
          <w:color w:val="000000"/>
          <w:sz w:val="20"/>
          <w:szCs w:val="24"/>
        </w:rPr>
        <w:t>Birdáčová</w:t>
      </w:r>
      <w:proofErr w:type="spellEnd"/>
      <w:r>
        <w:rPr>
          <w:rFonts w:ascii="Arial CE" w:hAnsi="Arial CE"/>
          <w:color w:val="000000"/>
          <w:sz w:val="20"/>
          <w:szCs w:val="24"/>
        </w:rPr>
        <w:t xml:space="preserve"> </w:t>
      </w:r>
      <w:proofErr w:type="spellStart"/>
      <w:r>
        <w:rPr>
          <w:rFonts w:ascii="Arial CE" w:hAnsi="Arial CE"/>
          <w:color w:val="000000"/>
          <w:sz w:val="20"/>
          <w:szCs w:val="24"/>
        </w:rPr>
        <w:t>nar</w:t>
      </w:r>
      <w:proofErr w:type="spellEnd"/>
      <w:r>
        <w:rPr>
          <w:rFonts w:ascii="Arial CE" w:hAnsi="Arial CE"/>
          <w:color w:val="000000"/>
          <w:sz w:val="20"/>
          <w:szCs w:val="24"/>
        </w:rPr>
        <w:t>. 20.12.1980 v 1/1, -vz.107/18.</w:t>
      </w:r>
    </w:p>
    <w:p w:rsidR="00AD3CB8" w:rsidRDefault="00AD3CB8">
      <w:pPr>
        <w:pStyle w:val="Normal177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AD3CB8" w:rsidRDefault="00451DAB">
      <w:pPr>
        <w:pStyle w:val="Normal178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Na Výpise z Listu vlastníctva číslo 468 z Katasterportálu je v časti Ťarchy uvedené:</w:t>
      </w:r>
    </w:p>
    <w:p w:rsidR="00AD3CB8" w:rsidRDefault="00451DAB">
      <w:pPr>
        <w:pStyle w:val="Normal179"/>
        <w:tabs>
          <w:tab w:val="left" w:pos="420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 xml:space="preserve">V-4384/2012 - záložné právo na úver poskytnutý Prvou stavebnou sporiteľňou, </w:t>
      </w:r>
      <w:proofErr w:type="spellStart"/>
      <w:r>
        <w:rPr>
          <w:rFonts w:ascii="Arial CE" w:hAnsi="Arial CE"/>
          <w:color w:val="000000"/>
          <w:sz w:val="20"/>
          <w:szCs w:val="24"/>
        </w:rPr>
        <w:t>a.s</w:t>
      </w:r>
      <w:proofErr w:type="spellEnd"/>
      <w:r>
        <w:rPr>
          <w:rFonts w:ascii="Arial CE" w:hAnsi="Arial CE"/>
          <w:color w:val="000000"/>
          <w:sz w:val="20"/>
          <w:szCs w:val="24"/>
        </w:rPr>
        <w:t>., Bratislava, IČO 31335004 zo zmluvy zo dňa 24.10.2012, rozhodnutie zo dňa 30.10.2012 na pozemky: C KN parc.č. 189/1, 189/2, 189/4, 189/5, 189/6, 189/7 a stavby: rodinný dom s.č. 46 na C KN parc.č. 189/4, komora na C KN parc.č. 189/5, garáž na C KN parc.č. 189/6, poľnohospodárska budova na C KN parc.č. 189/7 - vz.122/12, vz.209/14.</w:t>
      </w:r>
    </w:p>
    <w:p w:rsidR="00AD3CB8" w:rsidRDefault="00AD3CB8">
      <w:pPr>
        <w:pStyle w:val="Normal180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AD3CB8" w:rsidRDefault="00AD3CB8">
      <w:pPr>
        <w:pStyle w:val="Normal181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AD3CB8" w:rsidRDefault="00451DAB">
      <w:pPr>
        <w:pStyle w:val="Normal182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Na Výpise z Listu vlastníctva číslo 1067 z Katasterportálu je v Poznámke uvedené:</w:t>
      </w:r>
    </w:p>
    <w:p w:rsidR="00AD3CB8" w:rsidRDefault="00451DAB">
      <w:pPr>
        <w:pStyle w:val="Normal183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 xml:space="preserve">P-847/2018 zo dňa 4.9.2018 - Oznámenie o začatí výkonu záložného práva predajom nehnuteľností založených v prospech Prvej stavebnej sporiteľne, </w:t>
      </w:r>
      <w:proofErr w:type="spellStart"/>
      <w:r>
        <w:rPr>
          <w:rFonts w:ascii="Arial CE" w:hAnsi="Arial CE"/>
          <w:color w:val="000000"/>
          <w:sz w:val="20"/>
          <w:szCs w:val="24"/>
        </w:rPr>
        <w:t>a.s</w:t>
      </w:r>
      <w:proofErr w:type="spellEnd"/>
      <w:r>
        <w:rPr>
          <w:rFonts w:ascii="Arial CE" w:hAnsi="Arial CE"/>
          <w:color w:val="000000"/>
          <w:sz w:val="20"/>
          <w:szCs w:val="24"/>
        </w:rPr>
        <w:t xml:space="preserve">. Bratislava IČO 31335004, formou dobrovoľnej dražby, na pozemok C KN p.č.1777 vo vlastníctve Horváthová Mária r. </w:t>
      </w:r>
      <w:proofErr w:type="spellStart"/>
      <w:r>
        <w:rPr>
          <w:rFonts w:ascii="Arial CE" w:hAnsi="Arial CE"/>
          <w:color w:val="000000"/>
          <w:sz w:val="20"/>
          <w:szCs w:val="24"/>
        </w:rPr>
        <w:t>Birdáčová</w:t>
      </w:r>
      <w:proofErr w:type="spellEnd"/>
      <w:r>
        <w:rPr>
          <w:rFonts w:ascii="Arial CE" w:hAnsi="Arial CE"/>
          <w:color w:val="000000"/>
          <w:sz w:val="20"/>
          <w:szCs w:val="24"/>
        </w:rPr>
        <w:t xml:space="preserve"> </w:t>
      </w:r>
      <w:proofErr w:type="spellStart"/>
      <w:r>
        <w:rPr>
          <w:rFonts w:ascii="Arial CE" w:hAnsi="Arial CE"/>
          <w:color w:val="000000"/>
          <w:sz w:val="20"/>
          <w:szCs w:val="24"/>
        </w:rPr>
        <w:t>nar</w:t>
      </w:r>
      <w:proofErr w:type="spellEnd"/>
      <w:r>
        <w:rPr>
          <w:rFonts w:ascii="Arial CE" w:hAnsi="Arial CE"/>
          <w:color w:val="000000"/>
          <w:sz w:val="20"/>
          <w:szCs w:val="24"/>
        </w:rPr>
        <w:t>. 20.12.1980 v 1/1, -vz.107/18.</w:t>
      </w:r>
    </w:p>
    <w:p w:rsidR="00AD3CB8" w:rsidRDefault="00AD3CB8">
      <w:pPr>
        <w:pStyle w:val="Normal184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AD3CB8" w:rsidRDefault="00451DAB">
      <w:pPr>
        <w:pStyle w:val="Normal185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Na Výpise z Listu vlastníctva číslo 1067 z Katasterportálu je v časti Ťarchy uvedené:</w:t>
      </w:r>
    </w:p>
    <w:p w:rsidR="00AD3CB8" w:rsidRDefault="00451DAB">
      <w:pPr>
        <w:pStyle w:val="Normal186"/>
        <w:tabs>
          <w:tab w:val="left" w:pos="420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 xml:space="preserve">V-4384/2012 - záložné právo na úver poskytnutý Prvou stavebnou sporiteľňou, </w:t>
      </w:r>
      <w:proofErr w:type="spellStart"/>
      <w:r>
        <w:rPr>
          <w:rFonts w:ascii="Arial CE" w:hAnsi="Arial CE"/>
          <w:color w:val="000000"/>
          <w:sz w:val="20"/>
          <w:szCs w:val="24"/>
        </w:rPr>
        <w:t>a.s</w:t>
      </w:r>
      <w:proofErr w:type="spellEnd"/>
      <w:r>
        <w:rPr>
          <w:rFonts w:ascii="Arial CE" w:hAnsi="Arial CE"/>
          <w:color w:val="000000"/>
          <w:sz w:val="20"/>
          <w:szCs w:val="24"/>
        </w:rPr>
        <w:t>., Bratislava, IČO 31335004 zo zmluvy zo dňa 24.10.2012, rozhodnutie zo dňa 30.10.2012 na pozemky: parc.č. 1777. (parcela: 1777).</w:t>
      </w:r>
    </w:p>
    <w:p w:rsidR="00B55409" w:rsidRDefault="00B55409">
      <w:pPr>
        <w:rPr>
          <w:rFonts w:eastAsia="Times New Roman" w:cs="Times New Roman"/>
        </w:rPr>
      </w:pPr>
      <w:r>
        <w:br w:type="page"/>
      </w:r>
    </w:p>
    <w:p w:rsidR="00AD3CB8" w:rsidRDefault="00451DAB" w:rsidP="00B55409">
      <w:pPr>
        <w:pStyle w:val="Nadpis4"/>
        <w:spacing w:before="0" w:after="0"/>
      </w:pPr>
      <w:r>
        <w:rPr>
          <w:rFonts w:ascii="Arial" w:eastAsia="Arial" w:hAnsi="Arial" w:cs="Arial"/>
          <w:color w:val="000000"/>
        </w:rPr>
        <w:lastRenderedPageBreak/>
        <w:t>3.1 STAVBY</w:t>
      </w:r>
    </w:p>
    <w:p w:rsidR="00AD3CB8" w:rsidRDefault="00AD3CB8" w:rsidP="00B55409"/>
    <w:p w:rsidR="00AD3CB8" w:rsidRDefault="00451DAB" w:rsidP="00B55409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 xml:space="preserve">3.1.1 METÓDA POLOHOVEJ DIFERENCIÁCIE </w:t>
      </w:r>
    </w:p>
    <w:p w:rsidR="00AD3CB8" w:rsidRDefault="00AD3CB8" w:rsidP="00B55409"/>
    <w:p w:rsidR="00AD3CB8" w:rsidRDefault="00451DAB" w:rsidP="00B55409">
      <w:pPr>
        <w:pStyle w:val="Nadpis6"/>
        <w:spacing w:before="0" w:after="0"/>
      </w:pPr>
      <w:r>
        <w:rPr>
          <w:rFonts w:ascii="Arial" w:eastAsia="Arial" w:hAnsi="Arial" w:cs="Arial"/>
          <w:color w:val="000000"/>
          <w:sz w:val="24"/>
        </w:rPr>
        <w:t>3.1.1.1  STAVBY NA BÝVANIE</w:t>
      </w:r>
    </w:p>
    <w:p w:rsidR="00AD3CB8" w:rsidRDefault="00AD3CB8" w:rsidP="00B55409"/>
    <w:p w:rsidR="00AD3CB8" w:rsidRDefault="00451DAB" w:rsidP="00B55409">
      <w:pPr>
        <w:pStyle w:val="Normal189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Dopyt po podobných nehnuteľnostiach v danom mieste a čase v porovnaní s ponukou je nižší. Nezamestnanosť sa pohybuje v obci pod hranicou 10 %.</w:t>
      </w:r>
    </w:p>
    <w:p w:rsidR="00AD3CB8" w:rsidRDefault="00451DAB">
      <w:pPr>
        <w:pStyle w:val="Normal190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Koeficient polohovej diferenciácie som stanovil z tabuľky č. 7 Metodiky výpočtu všeobecnej hodnoty nehnuteľností a stavieb, vydanú Ústavom súdneho inžinierstva Žilinskej univerzity v Žiline. Jeho hodnota pre bytové budovy v obciach sa pohybuje od 0,20 do 0,30. Stanovil som hodnotu 0,30.</w:t>
      </w:r>
    </w:p>
    <w:p w:rsidR="00AD3CB8" w:rsidRDefault="00AD3CB8"/>
    <w:p w:rsidR="00AD3CB8" w:rsidRDefault="00451DAB">
      <w:pPr>
        <w:tabs>
          <w:tab w:val="left" w:pos="5669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Priemerný koeficient polohovej diferenciácie: </w:t>
      </w:r>
      <w:r>
        <w:rPr>
          <w:rStyle w:val="Zvraznenie"/>
          <w:i w:val="0"/>
          <w:color w:val="000000"/>
        </w:rPr>
        <w:tab/>
        <w:t>0,3</w:t>
      </w:r>
    </w:p>
    <w:p w:rsidR="00AD3CB8" w:rsidRDefault="00AD3CB8"/>
    <w:p w:rsidR="00AD3CB8" w:rsidRDefault="00451DAB">
      <w:pPr>
        <w:jc w:val="both"/>
      </w:pPr>
      <w:r>
        <w:rPr>
          <w:rFonts w:ascii="Arial" w:eastAsia="Arial" w:hAnsi="Arial" w:cs="Arial"/>
          <w:b/>
          <w:color w:val="000000"/>
        </w:rPr>
        <w:t>Určenie koeficientov polohovej diferenciácie pre jednotlivé triedy: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96"/>
        <w:gridCol w:w="2268"/>
      </w:tblGrid>
      <w:tr w:rsidR="00AD3CB8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Trieda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</w:t>
            </w:r>
          </w:p>
        </w:tc>
      </w:tr>
      <w:tr w:rsidR="00AD3CB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III. trieda + 200 % = (0,300 + 0,600)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0,900</w:t>
            </w:r>
          </w:p>
        </w:tc>
      </w:tr>
      <w:tr w:rsidR="00AD3CB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II.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Aritmetický priemer I. a III. triedy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0,600</w:t>
            </w:r>
          </w:p>
        </w:tc>
      </w:tr>
      <w:tr w:rsidR="00AD3CB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III.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Priemerný koeficient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0,300</w:t>
            </w:r>
          </w:p>
        </w:tc>
      </w:tr>
      <w:tr w:rsidR="00AD3CB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IV.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Aritmetický priemer V. a III. triedy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0,165</w:t>
            </w:r>
          </w:p>
        </w:tc>
      </w:tr>
      <w:tr w:rsidR="00AD3CB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III. trieda - 90 % = (0,300 - 0,270)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0,030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</w:rPr>
        <w:t>Výpočet koeficientu polohovej diferenciácie: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29"/>
        <w:gridCol w:w="850"/>
        <w:gridCol w:w="850"/>
        <w:gridCol w:w="1134"/>
        <w:gridCol w:w="1134"/>
      </w:tblGrid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Číslo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Popis/Zdôvodnenie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Trieda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</w:t>
            </w:r>
            <w:r>
              <w:rPr>
                <w:rFonts w:ascii="Arial" w:eastAsia="Arial" w:hAnsi="Arial" w:cs="Arial"/>
                <w:b/>
                <w:color w:val="000000"/>
                <w:vertAlign w:val="subscript"/>
              </w:rPr>
              <w:t>PDI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Váha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</w:rPr>
              <w:t>v</w:t>
            </w:r>
            <w:r>
              <w:rPr>
                <w:rFonts w:ascii="Arial" w:eastAsia="Arial" w:hAnsi="Arial" w:cs="Arial"/>
                <w:b/>
                <w:color w:val="000000"/>
                <w:vertAlign w:val="subscrip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Výsledok</w:t>
            </w:r>
            <w:r>
              <w:rPr>
                <w:rFonts w:ascii="Arial" w:eastAsia="Arial" w:hAnsi="Arial" w:cs="Arial"/>
                <w:b/>
              </w:rPr>
              <w:br/>
              <w:t>k</w:t>
            </w:r>
            <w:r>
              <w:rPr>
                <w:rFonts w:ascii="Arial" w:eastAsia="Arial" w:hAnsi="Arial" w:cs="Arial"/>
                <w:b/>
                <w:vertAlign w:val="subscript"/>
              </w:rPr>
              <w:t>PDI</w:t>
            </w:r>
            <w:r>
              <w:rPr>
                <w:rFonts w:ascii="Arial" w:eastAsia="Arial" w:hAnsi="Arial" w:cs="Arial"/>
                <w:b/>
              </w:rPr>
              <w:t>*v</w:t>
            </w:r>
            <w:r>
              <w:rPr>
                <w:rFonts w:ascii="Arial" w:eastAsia="Arial" w:hAnsi="Arial" w:cs="Arial"/>
                <w:b/>
                <w:vertAlign w:val="subscript"/>
              </w:rPr>
              <w:t>I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Trh s nehnuteľnosťami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dopyt v porovnaní s ponukou je nižší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2,15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Poloha nehnuteľnosti v danej obci - vzťah k centru obce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časti obce, mimo obchodného centra, hlavných ulíc a vybraných sídlisk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18,00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Súčasný technický stav nehnuteľností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nehnuteľnosť nevyžaduje opravu, len bežnú údržbu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4,80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Prevládajúca zástavba  v okolí nehnuteľnosti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objekty pre bývanie, šport, rekreáciu, parky a pod.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0,900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6,30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Príslušenstvo nehnuteľnosti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bez dopadu na cenu nehnuteľnosti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1,80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Typ nehnuteľnosti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veľmi priaznivý - samostatne stojaci dom v záhrade, s dvorom, predzáhradkou, záhradou a ďalším zázemím, s výborným dispozičným riešením.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0,900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9,00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7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 xml:space="preserve">Pracovné možnosti obyvateľstva - miera nezamestnanosti      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dostatočná ponuka pracovných možností v dosahu dopravy, nezamestnanosť do 10 %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5,40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8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Skladba obyvateľstva v mieste stavby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konfliktné skupiny v okolí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0,99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9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Orientácia nehnuteľnosti k svetovým stranám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orientácia hlavných miestností čiastočne vhodná a čiastočne nevhodná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1,50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Konfigurácia terénu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rovinatý, alebo mierne svahovitý pozemok o sklone do 5%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0,900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5,40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11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Pripravenosť inžinierskych sietí v blízkosti stavby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elektrická prípojka, vodovod, prípojka plynu, kanalizácia do žumpy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2,10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12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Doprava v okolí nehnuteľnosti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železnica, alebo autobus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1,16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13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Obč. vybav.(úrady,škol.,zdrav.,obchody,služby,kultúra)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obecný úrad, pošta, základná škola I. stupeň, lekár, zubár, reštaurácia, obchody s potravinami a priem. tovarom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1,65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14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Prírodná lokalita v bezprostrednom okolí stavby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žiadne prírodné útvary v bezprostrednom okolí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0,030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0,24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Kvalita život. prostr. v bezprostrednom okolí stavby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bežný hluk a prašnosť od dopravy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5,40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Možnosti zmeny v zástavbe-územ.rozvoj,vplyv na nehnut.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bez zmeny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2,40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17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Možnosti ďalšieho rozšírenia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žiadna  možnosť rozšírenia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0,030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0,21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18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Dosahovanie výnosu z nehnuteľností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nehnuteľnosti bez výnosu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0,030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0,12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19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Názor znalca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priemerná nehnuteľnosť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6,00</w:t>
            </w:r>
          </w:p>
        </w:tc>
      </w:tr>
      <w:tr w:rsidR="00AD3C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74,61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VŠEOBECNÁ HODNOTA STAVIEB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AD3CB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</w:t>
            </w:r>
          </w:p>
        </w:tc>
      </w:tr>
      <w:tr w:rsidR="00AD3CB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Koeficient polohovej diferenciácie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PD</w:t>
            </w:r>
            <w:r>
              <w:rPr>
                <w:rFonts w:ascii="Arial" w:eastAsia="Arial" w:hAnsi="Arial" w:cs="Arial"/>
                <w:color w:val="000000"/>
              </w:rPr>
              <w:t xml:space="preserve"> = 74,61/ 180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0,415</w:t>
            </w:r>
          </w:p>
        </w:tc>
      </w:tr>
      <w:tr w:rsidR="00AD3CB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Všeobecná hodnota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VŠH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 = TH * 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PD</w:t>
            </w:r>
            <w:r>
              <w:rPr>
                <w:rFonts w:ascii="Arial" w:eastAsia="Arial" w:hAnsi="Arial" w:cs="Arial"/>
                <w:color w:val="000000"/>
              </w:rPr>
              <w:t xml:space="preserve"> = 65 192,36 € * 0,415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b/>
              </w:rPr>
              <w:t>27 054,83 €</w:t>
            </w:r>
          </w:p>
        </w:tc>
      </w:tr>
    </w:tbl>
    <w:p w:rsidR="00AD3CB8" w:rsidRDefault="00AD3CB8" w:rsidP="00B55409"/>
    <w:p w:rsidR="00B55409" w:rsidRDefault="00B55409" w:rsidP="00B55409"/>
    <w:p w:rsidR="00B55409" w:rsidRDefault="00B55409" w:rsidP="00B55409"/>
    <w:p w:rsidR="00AD3CB8" w:rsidRDefault="00451DAB" w:rsidP="00B55409">
      <w:pPr>
        <w:pStyle w:val="Nadpis4"/>
        <w:spacing w:before="0" w:after="0"/>
      </w:pPr>
      <w:r>
        <w:rPr>
          <w:rFonts w:ascii="Arial" w:eastAsia="Arial" w:hAnsi="Arial" w:cs="Arial"/>
          <w:color w:val="000000"/>
        </w:rPr>
        <w:t>3.2 POZEMKY</w:t>
      </w:r>
    </w:p>
    <w:p w:rsidR="00AD3CB8" w:rsidRDefault="00AD3CB8" w:rsidP="00B55409"/>
    <w:p w:rsidR="00AD3CB8" w:rsidRDefault="00451DAB" w:rsidP="00B55409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 xml:space="preserve">3.2.1 METÓDA POLOHOVEJ DIFERENCIÁCIE </w:t>
      </w:r>
    </w:p>
    <w:p w:rsidR="00AD3CB8" w:rsidRDefault="00AD3CB8" w:rsidP="00B55409"/>
    <w:p w:rsidR="00AD3CB8" w:rsidRDefault="00451DAB" w:rsidP="00B55409">
      <w:pPr>
        <w:pStyle w:val="Nadpis6"/>
        <w:spacing w:before="0" w:after="0"/>
      </w:pPr>
      <w:r>
        <w:rPr>
          <w:rFonts w:ascii="Arial" w:eastAsia="Arial" w:hAnsi="Arial" w:cs="Arial"/>
          <w:color w:val="000000"/>
          <w:sz w:val="24"/>
        </w:rPr>
        <w:t>3.2.1.1 POZEMKY POLOHOVOU DIFERENCIÁCIOU</w:t>
      </w:r>
    </w:p>
    <w:p w:rsidR="00AD3CB8" w:rsidRDefault="00AD3CB8" w:rsidP="00B55409"/>
    <w:p w:rsidR="00AD3CB8" w:rsidRDefault="00451DAB" w:rsidP="00B55409">
      <w:pPr>
        <w:pStyle w:val="Nadpis6"/>
        <w:spacing w:before="0" w:after="0"/>
      </w:pPr>
      <w:r>
        <w:rPr>
          <w:rFonts w:ascii="Arial" w:eastAsia="Arial" w:hAnsi="Arial" w:cs="Arial"/>
          <w:color w:val="000000"/>
          <w:sz w:val="24"/>
        </w:rPr>
        <w:t>3.2.1.2 pozemok v ZÚO</w:t>
      </w:r>
    </w:p>
    <w:p w:rsidR="00AD3CB8" w:rsidRDefault="00451DAB" w:rsidP="00B55409">
      <w:r>
        <w:rPr>
          <w:rFonts w:ascii="Arial" w:eastAsia="Arial" w:hAnsi="Arial" w:cs="Arial"/>
          <w:b/>
          <w:color w:val="000000"/>
          <w:sz w:val="22"/>
        </w:rPr>
        <w:t>POPIS</w:t>
      </w:r>
    </w:p>
    <w:p w:rsidR="00AD3CB8" w:rsidRDefault="00AD3CB8" w:rsidP="00B55409"/>
    <w:p w:rsidR="00AD3CB8" w:rsidRDefault="00451DAB" w:rsidP="00B55409">
      <w:pPr>
        <w:pStyle w:val="Normal193"/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ab/>
        <w:t>Pozemky parcelné číslo 189/1, 189/4, 189/5, 189/6 a 189/7 sú zaradené v katastri nehnuteľností ako zastavané plochy a nádvoria, evidované sú na Liste vlastníctva 468. Pozemky sú umiestnené v zastavanom území obce Šarovce v katastrálnom území Veľké Šarovce. Obec Šarovce má podľa údaju z internetovej stránky cca 1.658 obyvateľov. V mieste, kde sa nachádzajú ohodnocované pozemky je možnosť napojenia na obecný vodovod, elektrický rozvod a rozvod plynu. Ohodnocované pozemky sú rovinaté. Koeficient redukujúcich faktorov bol použitý z dôvodu nezáujmu o podobné tvary pozemkov.</w:t>
      </w:r>
    </w:p>
    <w:p w:rsidR="00AD3CB8" w:rsidRDefault="00AD3CB8">
      <w:pPr>
        <w:pStyle w:val="Normal194"/>
        <w:rPr>
          <w:rFonts w:ascii="Arial CE" w:hAnsi="Arial CE"/>
          <w:color w:val="000000"/>
          <w:szCs w:val="24"/>
        </w:rPr>
      </w:pPr>
    </w:p>
    <w:p w:rsidR="00AD3CB8" w:rsidRDefault="00451DAB">
      <w:pPr>
        <w:pStyle w:val="Normal195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ab/>
        <w:t>Všeobecná hodnota pozemkov na zastavanom území obcí, nepoľnohospodárskych a nelesných pozemkov mimo zastavaného územia obcí, pozemkov v zriadených záhradkových osadách a pozemkov mimo zastavaného územia obcí určených na stavbu sa vypočíta podľa základného vzťahu:</w:t>
      </w:r>
    </w:p>
    <w:p w:rsidR="00B55409" w:rsidRDefault="00B55409">
      <w:pPr>
        <w:rPr>
          <w:rFonts w:eastAsia="Times New Roman" w:cs="Times New Roman"/>
        </w:rPr>
      </w:pPr>
      <w:r>
        <w:br w:type="page"/>
      </w:r>
    </w:p>
    <w:p w:rsidR="00AD3CB8" w:rsidRDefault="00451DAB">
      <w:pPr>
        <w:pStyle w:val="Normal197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lastRenderedPageBreak/>
        <w:tab/>
        <w:t>VŠHPOZ = M x VŠHMJ     [Sk],</w:t>
      </w:r>
    </w:p>
    <w:p w:rsidR="00AD3CB8" w:rsidRDefault="00AD3CB8">
      <w:pPr>
        <w:pStyle w:val="Normal198"/>
        <w:rPr>
          <w:rFonts w:ascii="Arial CE" w:hAnsi="Arial CE"/>
          <w:szCs w:val="24"/>
        </w:rPr>
      </w:pPr>
    </w:p>
    <w:p w:rsidR="00AD3CB8" w:rsidRDefault="00451DAB">
      <w:pPr>
        <w:pStyle w:val="Normal199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kde:</w:t>
      </w:r>
    </w:p>
    <w:p w:rsidR="00AD3CB8" w:rsidRDefault="00451DAB">
      <w:pPr>
        <w:pStyle w:val="Normal200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M</w:t>
      </w:r>
      <w:r>
        <w:rPr>
          <w:rFonts w:ascii="Arial CE" w:hAnsi="Arial CE"/>
          <w:color w:val="000000"/>
          <w:szCs w:val="24"/>
        </w:rPr>
        <w:tab/>
        <w:t>- výmera pozemku v m2,</w:t>
      </w:r>
    </w:p>
    <w:p w:rsidR="00AD3CB8" w:rsidRDefault="00451DAB">
      <w:pPr>
        <w:pStyle w:val="Normal201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VŠHMJ</w:t>
      </w:r>
      <w:r>
        <w:rPr>
          <w:rFonts w:ascii="Arial CE" w:hAnsi="Arial CE"/>
          <w:color w:val="000000"/>
          <w:szCs w:val="24"/>
        </w:rPr>
        <w:tab/>
        <w:t>- jednotková všeobecná hodnota pozemku v Sk/m2.</w:t>
      </w:r>
    </w:p>
    <w:p w:rsidR="00AD3CB8" w:rsidRDefault="00AD3CB8">
      <w:pPr>
        <w:pStyle w:val="Normal202"/>
        <w:rPr>
          <w:rFonts w:ascii="Arial CE" w:hAnsi="Arial CE"/>
          <w:szCs w:val="24"/>
        </w:rPr>
      </w:pPr>
    </w:p>
    <w:p w:rsidR="00AD3CB8" w:rsidRDefault="00451DAB">
      <w:pPr>
        <w:pStyle w:val="Normal203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Jednotková všeobecná hodnota pozemkov metódou polohovej diferenciácie sa stanoví podľa vzťahu:</w:t>
      </w:r>
    </w:p>
    <w:p w:rsidR="00AD3CB8" w:rsidRDefault="00AD3CB8">
      <w:pPr>
        <w:pStyle w:val="Normal204"/>
        <w:rPr>
          <w:rFonts w:ascii="Arial CE" w:hAnsi="Arial CE"/>
          <w:szCs w:val="24"/>
        </w:rPr>
      </w:pPr>
    </w:p>
    <w:p w:rsidR="00AD3CB8" w:rsidRDefault="00451DAB">
      <w:pPr>
        <w:pStyle w:val="Normal205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ab/>
        <w:t>VŠHMJ = VHMJ x kPD     [Sk/m2],</w:t>
      </w:r>
    </w:p>
    <w:p w:rsidR="00AD3CB8" w:rsidRDefault="00AD3CB8">
      <w:pPr>
        <w:pStyle w:val="Normal206"/>
        <w:rPr>
          <w:rFonts w:ascii="Arial CE" w:hAnsi="Arial CE"/>
          <w:szCs w:val="24"/>
        </w:rPr>
      </w:pPr>
    </w:p>
    <w:p w:rsidR="00AD3CB8" w:rsidRDefault="00451DAB">
      <w:pPr>
        <w:pStyle w:val="Normal207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kde:</w:t>
      </w:r>
    </w:p>
    <w:p w:rsidR="00AD3CB8" w:rsidRDefault="00451DAB">
      <w:pPr>
        <w:pStyle w:val="Normal208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VHMJ</w:t>
      </w:r>
      <w:r>
        <w:rPr>
          <w:rFonts w:ascii="Arial CE" w:hAnsi="Arial CE"/>
          <w:color w:val="000000"/>
          <w:szCs w:val="24"/>
        </w:rPr>
        <w:tab/>
        <w:t>- jednotková východisková hodnota pozemku, ktorá sa stanoví podľa tabuľky.</w:t>
      </w:r>
    </w:p>
    <w:p w:rsidR="00AD3CB8" w:rsidRDefault="00AD3CB8">
      <w:pPr>
        <w:pStyle w:val="Normal209"/>
        <w:rPr>
          <w:rFonts w:ascii="Arial CE" w:hAnsi="Arial CE"/>
          <w:szCs w:val="24"/>
        </w:rPr>
      </w:pPr>
    </w:p>
    <w:p w:rsidR="00AD3CB8" w:rsidRDefault="00451DAB">
      <w:pPr>
        <w:pStyle w:val="Normal210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kPD je koeficient polohovej diferenciácie, vypočíta sa podľa vzťahu:</w:t>
      </w:r>
    </w:p>
    <w:p w:rsidR="00AD3CB8" w:rsidRDefault="00AD3CB8">
      <w:pPr>
        <w:pStyle w:val="Normal211"/>
        <w:rPr>
          <w:rFonts w:ascii="Arial CE" w:hAnsi="Arial CE"/>
          <w:szCs w:val="24"/>
        </w:rPr>
      </w:pPr>
    </w:p>
    <w:p w:rsidR="00AD3CB8" w:rsidRDefault="00451DAB">
      <w:pPr>
        <w:pStyle w:val="Normal212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ab/>
        <w:t>kPD = kS x kV x kD x kF x kI x kZ x kR     [-],</w:t>
      </w:r>
    </w:p>
    <w:p w:rsidR="00AD3CB8" w:rsidRDefault="00AD3CB8">
      <w:pPr>
        <w:pStyle w:val="Normal213"/>
        <w:rPr>
          <w:rFonts w:ascii="Arial CE" w:hAnsi="Arial CE"/>
          <w:szCs w:val="24"/>
        </w:rPr>
      </w:pPr>
    </w:p>
    <w:p w:rsidR="00AD3CB8" w:rsidRDefault="00451DAB">
      <w:pPr>
        <w:pStyle w:val="Normal214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kde:</w:t>
      </w:r>
    </w:p>
    <w:p w:rsidR="00AD3CB8" w:rsidRDefault="00451DAB">
      <w:pPr>
        <w:pStyle w:val="Normal215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kS</w:t>
      </w:r>
      <w:r>
        <w:rPr>
          <w:rFonts w:ascii="Arial CE" w:hAnsi="Arial CE"/>
          <w:color w:val="000000"/>
          <w:szCs w:val="24"/>
        </w:rPr>
        <w:tab/>
        <w:t>- koeficient všeobecnej situácie (0,70-2,00),</w:t>
      </w:r>
    </w:p>
    <w:p w:rsidR="00AD3CB8" w:rsidRDefault="00451DAB">
      <w:pPr>
        <w:pStyle w:val="Normal216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kV</w:t>
      </w:r>
      <w:r>
        <w:rPr>
          <w:rFonts w:ascii="Arial CE" w:hAnsi="Arial CE"/>
          <w:color w:val="000000"/>
          <w:szCs w:val="24"/>
        </w:rPr>
        <w:tab/>
        <w:t>- koeficient intenzity využitia (0,50-2,00),</w:t>
      </w:r>
    </w:p>
    <w:p w:rsidR="00AD3CB8" w:rsidRDefault="00451DAB">
      <w:pPr>
        <w:pStyle w:val="Normal217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kD</w:t>
      </w:r>
      <w:r>
        <w:rPr>
          <w:rFonts w:ascii="Arial CE" w:hAnsi="Arial CE"/>
          <w:color w:val="000000"/>
          <w:szCs w:val="24"/>
        </w:rPr>
        <w:tab/>
        <w:t>- koeficient dopravných vzťahov (0,80-1,20),</w:t>
      </w:r>
    </w:p>
    <w:p w:rsidR="00AD3CB8" w:rsidRDefault="00451DAB">
      <w:pPr>
        <w:pStyle w:val="Normal218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kF</w:t>
      </w:r>
      <w:r>
        <w:rPr>
          <w:rFonts w:ascii="Arial CE" w:hAnsi="Arial CE"/>
          <w:color w:val="000000"/>
          <w:szCs w:val="24"/>
        </w:rPr>
        <w:tab/>
        <w:t>- koeficient funkčného využitia územia (0,80-2,00),</w:t>
      </w:r>
    </w:p>
    <w:p w:rsidR="00AD3CB8" w:rsidRDefault="00451DAB">
      <w:pPr>
        <w:pStyle w:val="Normal219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kI</w:t>
      </w:r>
      <w:r>
        <w:rPr>
          <w:rFonts w:ascii="Arial CE" w:hAnsi="Arial CE"/>
          <w:color w:val="000000"/>
          <w:szCs w:val="24"/>
        </w:rPr>
        <w:tab/>
        <w:t>- koeficient technickej infraštruktúry pozemku (0,80-1,50),</w:t>
      </w:r>
    </w:p>
    <w:p w:rsidR="00AD3CB8" w:rsidRDefault="00451DAB">
      <w:pPr>
        <w:pStyle w:val="Normal220"/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kZ</w:t>
      </w:r>
      <w:r>
        <w:rPr>
          <w:rFonts w:ascii="Arial CE" w:hAnsi="Arial CE"/>
          <w:color w:val="000000"/>
          <w:szCs w:val="24"/>
        </w:rPr>
        <w:tab/>
        <w:t>- koeficient povyšujúcich faktorov (1,00-3,00),</w:t>
      </w:r>
    </w:p>
    <w:p w:rsidR="00AD3CB8" w:rsidRDefault="00451DAB">
      <w:pPr>
        <w:pStyle w:val="Normal221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kR</w:t>
      </w:r>
      <w:r>
        <w:rPr>
          <w:rFonts w:ascii="Arial CE" w:hAnsi="Arial CE"/>
          <w:color w:val="000000"/>
          <w:szCs w:val="24"/>
        </w:rPr>
        <w:tab/>
        <w:t>- koeficient redukujúcich faktorov (0,20-0,99).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95"/>
        <w:gridCol w:w="1134"/>
        <w:gridCol w:w="1134"/>
        <w:gridCol w:w="1134"/>
        <w:gridCol w:w="1134"/>
      </w:tblGrid>
      <w:tr w:rsidR="00AD3CB8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Parcela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Druh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Vzorec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Spolu výmera [m</w:t>
            </w:r>
            <w:r>
              <w:rPr>
                <w:rFonts w:ascii="Arial" w:eastAsia="Arial" w:hAnsi="Arial" w:cs="Arial"/>
                <w:b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Podiel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Výmera [m</w:t>
            </w:r>
            <w:r>
              <w:rPr>
                <w:rFonts w:ascii="Arial" w:eastAsia="Arial" w:hAnsi="Arial" w:cs="Arial"/>
                <w:b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</w:rPr>
              <w:t>]</w:t>
            </w:r>
          </w:p>
        </w:tc>
      </w:tr>
      <w:tr w:rsidR="00AD3CB8">
        <w:trPr>
          <w:trHeight w:val="283"/>
        </w:trPr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189/1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zastavané plochy a nádvoria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664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664,00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1/1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664,00</w:t>
            </w:r>
          </w:p>
        </w:tc>
      </w:tr>
      <w:tr w:rsidR="00AD3CB8">
        <w:trPr>
          <w:trHeight w:val="283"/>
        </w:trPr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189/4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zastavané plochy a nádvoria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1/1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126,00</w:t>
            </w:r>
          </w:p>
        </w:tc>
      </w:tr>
      <w:tr w:rsidR="00AD3CB8">
        <w:trPr>
          <w:trHeight w:val="283"/>
        </w:trPr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189/5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zastavané plochy a nádvoria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1/1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18,00</w:t>
            </w:r>
          </w:p>
        </w:tc>
      </w:tr>
      <w:tr w:rsidR="00AD3CB8">
        <w:trPr>
          <w:trHeight w:val="283"/>
        </w:trPr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189/6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zastavané plochy a nádvoria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1/1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23,00</w:t>
            </w:r>
          </w:p>
        </w:tc>
      </w:tr>
      <w:tr w:rsidR="00AD3CB8">
        <w:trPr>
          <w:trHeight w:val="283"/>
        </w:trPr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189/7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zastavané plochy a nádvoria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1/1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34,00</w:t>
            </w:r>
          </w:p>
        </w:tc>
      </w:tr>
      <w:tr w:rsidR="00AD3CB8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 xml:space="preserve">Spolu výmera 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865,00</w:t>
            </w:r>
          </w:p>
        </w:tc>
      </w:tr>
    </w:tbl>
    <w:p w:rsidR="00AD3CB8" w:rsidRDefault="00AD3CB8"/>
    <w:p w:rsidR="00AD3CB8" w:rsidRDefault="00451DAB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Obec:   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Šarovce</w:t>
      </w:r>
      <w:r>
        <w:cr/>
      </w:r>
      <w:r>
        <w:rPr>
          <w:rFonts w:ascii="Arial" w:eastAsia="Arial" w:hAnsi="Arial" w:cs="Arial"/>
          <w:b/>
          <w:color w:val="000000"/>
        </w:rPr>
        <w:t xml:space="preserve">Východisková hodnota: </w:t>
      </w:r>
      <w:r>
        <w:rPr>
          <w:rStyle w:val="Zvraznenie"/>
          <w:i w:val="0"/>
          <w:color w:val="000000"/>
        </w:rPr>
        <w:tab/>
        <w:t>VH</w:t>
      </w:r>
      <w:r>
        <w:rPr>
          <w:rStyle w:val="Zvraznenie"/>
          <w:i w:val="0"/>
          <w:color w:val="000000"/>
          <w:vertAlign w:val="subscript"/>
        </w:rPr>
        <w:t>MJ</w:t>
      </w:r>
      <w:r>
        <w:rPr>
          <w:rStyle w:val="Zvraznenie"/>
          <w:i w:val="0"/>
          <w:color w:val="000000"/>
        </w:rPr>
        <w:t xml:space="preserve"> = 3,32 €/m</w:t>
      </w:r>
      <w:r>
        <w:rPr>
          <w:rStyle w:val="Zvraznenie"/>
          <w:i w:val="0"/>
          <w:color w:val="000000"/>
          <w:vertAlign w:val="superscript"/>
        </w:rPr>
        <w:t>2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163"/>
        <w:gridCol w:w="1134"/>
      </w:tblGrid>
      <w:tr w:rsidR="00AD3CB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Označenie a názov koeficientu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Hodnotenie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Hodnota koeficientu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S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všeobecnej situácie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2. stavebné územie obcí do 5 000 obyvateľov, priemyslové a poľnohospodárske oblasti obcí a miest do 10 000 obyvateľov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0,80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V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intenzity využitia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4. - rodinné domy, bytové domy a ostatné budovy na bývanie s nižším štandardom vybavenia,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- nebytové stavby pre priemysel, dopravu, školstvo, zdravotníctvo, šport s nižším štandardom vybavenia,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- nebytové budovy pre poľnohospodársku výrobu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0,95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D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dopravných vzťahov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2. obce so železničnou zastávkou alebo autobusovou prímestskou dopravou, doprava do mesta ešte vyhovujúca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0,85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F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funkčného využitia územia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3. plochy obytných a rekreačných území (obytná alebo rekreačná poloha)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1,00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I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technickej infraštruktúry pozemku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3. dobrá vybavenosť (možnosť napojenia najviac na tri druhy verejných sietí, napríklad miestne rozvody vody, elektriny, zemného plynu)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1,30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Z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povyšujúcich 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0. nevyskytuje sa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2,00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R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redukujúcich 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6. pri mimoriadnom zatienení obytných miest (les, skaly, severné úbočie a pod.), svahovitosť terénu, hladina podzemnej vody, únosnosť základovej pôdy,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0,90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i/>
              </w:rPr>
              <w:t>úzky predĺžený tvar pozemku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VŠEOBECNÁ HODNOTA POZEMKU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AD3CB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</w:t>
            </w:r>
          </w:p>
        </w:tc>
      </w:tr>
      <w:tr w:rsidR="00AD3CB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Koeficient polohovej diferenciácie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PD</w:t>
            </w:r>
            <w:r>
              <w:rPr>
                <w:rFonts w:ascii="Arial" w:eastAsia="Arial" w:hAnsi="Arial" w:cs="Arial"/>
                <w:color w:val="000000"/>
              </w:rPr>
              <w:t xml:space="preserve"> = 0,80 * 0,95 * 0,85 * 1,00 * 1,30 * 2,00 * 0,90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1,5116</w:t>
            </w:r>
          </w:p>
        </w:tc>
      </w:tr>
      <w:tr w:rsidR="00AD3CB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Jednotková hodnota pozemku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VŠH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MJ</w:t>
            </w:r>
            <w:r>
              <w:rPr>
                <w:rFonts w:ascii="Arial" w:eastAsia="Arial" w:hAnsi="Arial" w:cs="Arial"/>
                <w:color w:val="000000"/>
              </w:rPr>
              <w:t xml:space="preserve"> = VH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MJ</w:t>
            </w:r>
            <w:r>
              <w:rPr>
                <w:rFonts w:ascii="Arial" w:eastAsia="Arial" w:hAnsi="Arial" w:cs="Arial"/>
                <w:color w:val="000000"/>
              </w:rPr>
              <w:t xml:space="preserve"> * 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PD</w:t>
            </w:r>
            <w:r>
              <w:rPr>
                <w:rFonts w:ascii="Arial" w:eastAsia="Arial" w:hAnsi="Arial" w:cs="Arial"/>
                <w:color w:val="000000"/>
              </w:rPr>
              <w:t xml:space="preserve"> = 3,32 €/m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1,5116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5,02 €/m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</w:p>
        </w:tc>
      </w:tr>
      <w:tr w:rsidR="00AD3CB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Všeobecná hodnota pozemku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VŠH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POZ</w:t>
            </w:r>
            <w:r>
              <w:rPr>
                <w:rFonts w:ascii="Arial" w:eastAsia="Arial" w:hAnsi="Arial" w:cs="Arial"/>
                <w:color w:val="000000"/>
              </w:rPr>
              <w:t xml:space="preserve"> = M * VŠH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MJ</w:t>
            </w:r>
            <w:r>
              <w:rPr>
                <w:rFonts w:ascii="Arial" w:eastAsia="Arial" w:hAnsi="Arial" w:cs="Arial"/>
                <w:color w:val="000000"/>
              </w:rPr>
              <w:t xml:space="preserve"> = 865,00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5,02 €/m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b/>
              </w:rPr>
              <w:t>4 342,30 €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VYHODNOTENIE PO PARCELÁCH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AD3CB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Všeobecná hodnota pozemku v celosti [€]</w:t>
            </w:r>
          </w:p>
        </w:tc>
      </w:tr>
      <w:tr w:rsidR="00AD3CB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parcela č. 189/1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664,00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5,02 €/m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1 / 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3 333,28</w:t>
            </w:r>
          </w:p>
        </w:tc>
      </w:tr>
      <w:tr w:rsidR="00AD3CB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parcela č. 189/4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126,00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5,02 €/m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1 / 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632,52</w:t>
            </w:r>
          </w:p>
        </w:tc>
      </w:tr>
      <w:tr w:rsidR="00AD3CB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parcela č. 189/5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18,00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5,02 €/m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1 / 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90,36</w:t>
            </w:r>
          </w:p>
        </w:tc>
      </w:tr>
      <w:tr w:rsidR="00AD3CB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parcela č. 189/6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23,00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5,02 €/m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1 / 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115,46</w:t>
            </w:r>
          </w:p>
        </w:tc>
      </w:tr>
      <w:tr w:rsidR="00AD3CB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parcela č. 189/7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34,00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5,02 €/m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1 / 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170,68</w:t>
            </w:r>
          </w:p>
        </w:tc>
      </w:tr>
      <w:tr w:rsidR="00AD3CB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4 342,30</w:t>
            </w:r>
          </w:p>
        </w:tc>
      </w:tr>
    </w:tbl>
    <w:p w:rsidR="00AD3CB8" w:rsidRDefault="00AD3CB8" w:rsidP="00B55409"/>
    <w:p w:rsidR="00B55409" w:rsidRDefault="00B55409" w:rsidP="00B55409"/>
    <w:p w:rsidR="00B55409" w:rsidRDefault="00B55409" w:rsidP="00B55409"/>
    <w:p w:rsidR="00AD3CB8" w:rsidRDefault="00451DAB" w:rsidP="00B55409">
      <w:pPr>
        <w:pStyle w:val="Nadpis6"/>
        <w:spacing w:before="0" w:after="0"/>
      </w:pPr>
      <w:r>
        <w:rPr>
          <w:rFonts w:ascii="Arial" w:eastAsia="Arial" w:hAnsi="Arial" w:cs="Arial"/>
          <w:color w:val="000000"/>
          <w:sz w:val="24"/>
        </w:rPr>
        <w:t>3.2.1.3 zrastený pozemok mimo ZÚO</w:t>
      </w:r>
    </w:p>
    <w:p w:rsidR="00AD3CB8" w:rsidRDefault="00451DAB" w:rsidP="00B55409">
      <w:r>
        <w:rPr>
          <w:rFonts w:ascii="Arial" w:eastAsia="Arial" w:hAnsi="Arial" w:cs="Arial"/>
          <w:b/>
          <w:color w:val="000000"/>
          <w:sz w:val="22"/>
        </w:rPr>
        <w:t>POPIS</w:t>
      </w:r>
    </w:p>
    <w:p w:rsidR="00AD3CB8" w:rsidRDefault="00AD3CB8" w:rsidP="00B55409"/>
    <w:p w:rsidR="00AD3CB8" w:rsidRDefault="00451DAB">
      <w:pPr>
        <w:pStyle w:val="Normal224"/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ab/>
        <w:t>Pozemok parcelné číslo 1777 je zaradený v katastri nehnuteľností ako záhrady, evidovaný je na Liste vlastníctva 1067. pozemok je umiestnený mimo zastavaného územia obce Šarovce v katastrálnom území Veľké Šarovce. Obec Šarovce má podľa údaju z internetovej stránky cca 1.658 obyvateľov. V mieste, kde sa nachádza ohodnocovaný pozemok je možnosť z väčšej vzdialenosti napojenie na obecný vodovod, elektrický rozvod a rozvod plynu. Ohodnocovaný pozemok je rovinatý úzkeho tvaru, využívaný na pestovanie poľnohospodárskych plodín. Koeficient redukujúcich faktorov bol použitý z dôvodu nezáujmu o podobné tvary pozemkov a vzdialenú infraštruktúru.</w:t>
      </w:r>
    </w:p>
    <w:p w:rsidR="00AD3CB8" w:rsidRDefault="00AD3CB8">
      <w:pPr>
        <w:pStyle w:val="Normal225"/>
        <w:rPr>
          <w:rFonts w:ascii="Arial CE" w:hAnsi="Arial CE"/>
          <w:color w:val="000000"/>
          <w:szCs w:val="24"/>
        </w:rPr>
      </w:pPr>
    </w:p>
    <w:p w:rsidR="00AD3CB8" w:rsidRDefault="00451DAB">
      <w:pPr>
        <w:pStyle w:val="Normal226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ab/>
        <w:t>Všeobecná hodnota pozemkov na zastavanom území obcí, nepoľnohospodárskych a nelesných pozemkov mimo zastavaného územia obcí, pozemkov v zriadených záhradkových osadách a pozemkov mimo zastavaného územia obcí určených na stavbu sa vypočíta podľa základného vzťahu:</w:t>
      </w:r>
    </w:p>
    <w:p w:rsidR="00AD3CB8" w:rsidRDefault="00AD3CB8">
      <w:pPr>
        <w:pStyle w:val="Normal227"/>
        <w:rPr>
          <w:rFonts w:ascii="Arial CE" w:hAnsi="Arial CE"/>
          <w:szCs w:val="24"/>
        </w:rPr>
      </w:pPr>
    </w:p>
    <w:p w:rsidR="00AD3CB8" w:rsidRDefault="00451DAB">
      <w:pPr>
        <w:pStyle w:val="Normal228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ab/>
        <w:t>VŠHPOZ = M x VŠHMJ     [Sk],</w:t>
      </w:r>
    </w:p>
    <w:p w:rsidR="00AD3CB8" w:rsidRDefault="00AD3CB8">
      <w:pPr>
        <w:pStyle w:val="Normal229"/>
        <w:rPr>
          <w:rFonts w:ascii="Arial CE" w:hAnsi="Arial CE"/>
          <w:szCs w:val="24"/>
        </w:rPr>
      </w:pPr>
    </w:p>
    <w:p w:rsidR="00AD3CB8" w:rsidRDefault="00451DAB">
      <w:pPr>
        <w:pStyle w:val="Normal230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kde:</w:t>
      </w:r>
    </w:p>
    <w:p w:rsidR="00AD3CB8" w:rsidRDefault="00451DAB">
      <w:pPr>
        <w:pStyle w:val="Normal231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M</w:t>
      </w:r>
      <w:r>
        <w:rPr>
          <w:rFonts w:ascii="Arial CE" w:hAnsi="Arial CE"/>
          <w:color w:val="000000"/>
          <w:szCs w:val="24"/>
        </w:rPr>
        <w:tab/>
        <w:t>- výmera pozemku v m2,</w:t>
      </w:r>
    </w:p>
    <w:p w:rsidR="00AD3CB8" w:rsidRDefault="00451DAB">
      <w:pPr>
        <w:pStyle w:val="Normal232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VŠHMJ</w:t>
      </w:r>
      <w:r>
        <w:rPr>
          <w:rFonts w:ascii="Arial CE" w:hAnsi="Arial CE"/>
          <w:color w:val="000000"/>
          <w:szCs w:val="24"/>
        </w:rPr>
        <w:tab/>
        <w:t>- jednotková všeobecná hodnota pozemku v Sk/m2.</w:t>
      </w:r>
    </w:p>
    <w:p w:rsidR="00AD3CB8" w:rsidRDefault="00AD3CB8">
      <w:pPr>
        <w:pStyle w:val="Normal233"/>
        <w:rPr>
          <w:rFonts w:ascii="Arial CE" w:hAnsi="Arial CE"/>
          <w:szCs w:val="24"/>
        </w:rPr>
      </w:pPr>
    </w:p>
    <w:p w:rsidR="00AD3CB8" w:rsidRDefault="00451DAB">
      <w:pPr>
        <w:pStyle w:val="Normal234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Jednotková všeobecná hodnota pozemkov metódou polohovej diferenciácie sa stanoví podľa vzťahu:</w:t>
      </w:r>
    </w:p>
    <w:p w:rsidR="00AD3CB8" w:rsidRDefault="00AD3CB8">
      <w:pPr>
        <w:pStyle w:val="Normal235"/>
        <w:rPr>
          <w:rFonts w:ascii="Arial CE" w:hAnsi="Arial CE"/>
          <w:szCs w:val="24"/>
        </w:rPr>
      </w:pPr>
    </w:p>
    <w:p w:rsidR="00AD3CB8" w:rsidRDefault="00451DAB">
      <w:pPr>
        <w:pStyle w:val="Normal236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ab/>
        <w:t>VŠHMJ = VHMJ x kPD     [Sk/m2],</w:t>
      </w:r>
    </w:p>
    <w:p w:rsidR="00AD3CB8" w:rsidRDefault="00AD3CB8">
      <w:pPr>
        <w:pStyle w:val="Normal237"/>
        <w:rPr>
          <w:rFonts w:ascii="Arial CE" w:hAnsi="Arial CE"/>
          <w:szCs w:val="24"/>
        </w:rPr>
      </w:pPr>
    </w:p>
    <w:p w:rsidR="00AD3CB8" w:rsidRDefault="00451DAB">
      <w:pPr>
        <w:pStyle w:val="Normal238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kde:</w:t>
      </w:r>
    </w:p>
    <w:p w:rsidR="00AD3CB8" w:rsidRDefault="00451DAB">
      <w:pPr>
        <w:pStyle w:val="Normal239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VHMJ</w:t>
      </w:r>
      <w:r>
        <w:rPr>
          <w:rFonts w:ascii="Arial CE" w:hAnsi="Arial CE"/>
          <w:color w:val="000000"/>
          <w:szCs w:val="24"/>
        </w:rPr>
        <w:tab/>
        <w:t>- jednotková východisková hodnota pozemku, ktorá sa stanoví podľa tabuľky.</w:t>
      </w:r>
    </w:p>
    <w:p w:rsidR="00AD3CB8" w:rsidRDefault="00AD3CB8">
      <w:pPr>
        <w:pStyle w:val="Normal240"/>
        <w:rPr>
          <w:rFonts w:ascii="Arial CE" w:hAnsi="Arial CE"/>
          <w:szCs w:val="24"/>
        </w:rPr>
      </w:pPr>
    </w:p>
    <w:p w:rsidR="00AD3CB8" w:rsidRDefault="00451DAB">
      <w:pPr>
        <w:pStyle w:val="Normal241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kPD je koeficient polohovej diferenciácie, vypočíta sa podľa vzťahu:</w:t>
      </w:r>
    </w:p>
    <w:p w:rsidR="00AD3CB8" w:rsidRDefault="00AD3CB8">
      <w:pPr>
        <w:pStyle w:val="Normal242"/>
        <w:rPr>
          <w:rFonts w:ascii="Arial CE" w:hAnsi="Arial CE"/>
          <w:szCs w:val="24"/>
        </w:rPr>
      </w:pPr>
    </w:p>
    <w:p w:rsidR="00AD3CB8" w:rsidRDefault="00451DAB">
      <w:pPr>
        <w:pStyle w:val="Normal243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ab/>
        <w:t>kPD = kS x kV x kD x kF x kI x kZ x kR     [-],</w:t>
      </w:r>
    </w:p>
    <w:p w:rsidR="00AD3CB8" w:rsidRDefault="00AD3CB8">
      <w:pPr>
        <w:pStyle w:val="Normal244"/>
        <w:rPr>
          <w:rFonts w:ascii="Arial CE" w:hAnsi="Arial CE"/>
          <w:szCs w:val="24"/>
        </w:rPr>
      </w:pPr>
    </w:p>
    <w:p w:rsidR="00AD3CB8" w:rsidRDefault="00451DAB">
      <w:pPr>
        <w:pStyle w:val="Normal245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kde:</w:t>
      </w:r>
    </w:p>
    <w:p w:rsidR="00AD3CB8" w:rsidRDefault="00451DAB">
      <w:pPr>
        <w:pStyle w:val="Normal246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kS</w:t>
      </w:r>
      <w:r>
        <w:rPr>
          <w:rFonts w:ascii="Arial CE" w:hAnsi="Arial CE"/>
          <w:color w:val="000000"/>
          <w:szCs w:val="24"/>
        </w:rPr>
        <w:tab/>
        <w:t>- koeficient všeobecnej situácie (0,70-2,00),</w:t>
      </w:r>
    </w:p>
    <w:p w:rsidR="00AD3CB8" w:rsidRDefault="00451DAB">
      <w:pPr>
        <w:pStyle w:val="Normal247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kV</w:t>
      </w:r>
      <w:r>
        <w:rPr>
          <w:rFonts w:ascii="Arial CE" w:hAnsi="Arial CE"/>
          <w:color w:val="000000"/>
          <w:szCs w:val="24"/>
        </w:rPr>
        <w:tab/>
        <w:t>- koeficient intenzity využitia (0,50-2,00),</w:t>
      </w:r>
    </w:p>
    <w:p w:rsidR="00AD3CB8" w:rsidRDefault="00451DAB">
      <w:pPr>
        <w:pStyle w:val="Normal248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kD</w:t>
      </w:r>
      <w:r>
        <w:rPr>
          <w:rFonts w:ascii="Arial CE" w:hAnsi="Arial CE"/>
          <w:color w:val="000000"/>
          <w:szCs w:val="24"/>
        </w:rPr>
        <w:tab/>
        <w:t>- koeficient dopravných vzťahov (0,80-1,20),</w:t>
      </w:r>
    </w:p>
    <w:p w:rsidR="00AD3CB8" w:rsidRDefault="00451DAB">
      <w:pPr>
        <w:pStyle w:val="Normal249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kF</w:t>
      </w:r>
      <w:r>
        <w:rPr>
          <w:rFonts w:ascii="Arial CE" w:hAnsi="Arial CE"/>
          <w:color w:val="000000"/>
          <w:szCs w:val="24"/>
        </w:rPr>
        <w:tab/>
        <w:t>- koeficient funkčného využitia územia (0,80-2,00),</w:t>
      </w:r>
    </w:p>
    <w:p w:rsidR="00AD3CB8" w:rsidRDefault="00451DAB">
      <w:pPr>
        <w:pStyle w:val="Normal250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kI</w:t>
      </w:r>
      <w:r>
        <w:rPr>
          <w:rFonts w:ascii="Arial CE" w:hAnsi="Arial CE"/>
          <w:color w:val="000000"/>
          <w:szCs w:val="24"/>
        </w:rPr>
        <w:tab/>
        <w:t>- koeficient technickej infraštruktúry pozemku (0,80-1,50),</w:t>
      </w:r>
    </w:p>
    <w:p w:rsidR="00AD3CB8" w:rsidRDefault="00451DAB">
      <w:pPr>
        <w:pStyle w:val="Normal251"/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kZ</w:t>
      </w:r>
      <w:r>
        <w:rPr>
          <w:rFonts w:ascii="Arial CE" w:hAnsi="Arial CE"/>
          <w:color w:val="000000"/>
          <w:szCs w:val="24"/>
        </w:rPr>
        <w:tab/>
        <w:t>- koeficient povyšujúcich faktorov (1,00-3,00),</w:t>
      </w:r>
    </w:p>
    <w:p w:rsidR="00AD3CB8" w:rsidRDefault="00451DAB">
      <w:pPr>
        <w:pStyle w:val="Normal252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kR</w:t>
      </w:r>
      <w:r>
        <w:rPr>
          <w:rFonts w:ascii="Arial CE" w:hAnsi="Arial CE"/>
          <w:color w:val="000000"/>
          <w:szCs w:val="24"/>
        </w:rPr>
        <w:tab/>
        <w:t>- koeficient redukujúcich faktorov (0,20-0,99).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95"/>
        <w:gridCol w:w="1134"/>
        <w:gridCol w:w="1134"/>
        <w:gridCol w:w="1134"/>
        <w:gridCol w:w="1134"/>
      </w:tblGrid>
      <w:tr w:rsidR="00AD3CB8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Parcela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Druh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Vzorec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Spolu výmera [m</w:t>
            </w:r>
            <w:r>
              <w:rPr>
                <w:rFonts w:ascii="Arial" w:eastAsia="Arial" w:hAnsi="Arial" w:cs="Arial"/>
                <w:b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Podiel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Výmera [m</w:t>
            </w:r>
            <w:r>
              <w:rPr>
                <w:rFonts w:ascii="Arial" w:eastAsia="Arial" w:hAnsi="Arial" w:cs="Arial"/>
                <w:b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</w:rPr>
              <w:t>]</w:t>
            </w:r>
          </w:p>
        </w:tc>
      </w:tr>
      <w:tr w:rsidR="00AD3CB8">
        <w:trPr>
          <w:trHeight w:val="283"/>
        </w:trPr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1777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zastavané plochy a nádvoria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706,00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1/1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706,00</w:t>
            </w:r>
          </w:p>
        </w:tc>
      </w:tr>
    </w:tbl>
    <w:p w:rsidR="00AD3CB8" w:rsidRDefault="00AD3CB8"/>
    <w:p w:rsidR="00AD3CB8" w:rsidRDefault="00451DAB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Obec:   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Šarovce</w:t>
      </w:r>
      <w:r>
        <w:cr/>
      </w:r>
      <w:r>
        <w:rPr>
          <w:rFonts w:ascii="Arial" w:eastAsia="Arial" w:hAnsi="Arial" w:cs="Arial"/>
          <w:b/>
          <w:color w:val="000000"/>
        </w:rPr>
        <w:t xml:space="preserve">Východisková hodnota: </w:t>
      </w:r>
      <w:r>
        <w:rPr>
          <w:rStyle w:val="Zvraznenie"/>
          <w:i w:val="0"/>
          <w:color w:val="000000"/>
        </w:rPr>
        <w:tab/>
        <w:t>VH</w:t>
      </w:r>
      <w:r>
        <w:rPr>
          <w:rStyle w:val="Zvraznenie"/>
          <w:i w:val="0"/>
          <w:color w:val="000000"/>
          <w:vertAlign w:val="subscript"/>
        </w:rPr>
        <w:t>MJ</w:t>
      </w:r>
      <w:r>
        <w:rPr>
          <w:rStyle w:val="Zvraznenie"/>
          <w:i w:val="0"/>
          <w:color w:val="000000"/>
        </w:rPr>
        <w:t xml:space="preserve"> = 3,32 €/m</w:t>
      </w:r>
      <w:r>
        <w:rPr>
          <w:rStyle w:val="Zvraznenie"/>
          <w:i w:val="0"/>
          <w:color w:val="000000"/>
          <w:vertAlign w:val="superscript"/>
        </w:rPr>
        <w:t>2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163"/>
        <w:gridCol w:w="1134"/>
      </w:tblGrid>
      <w:tr w:rsidR="00AD3CB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Označenie a názov koeficientu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Hodnotenie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Hodnota koeficientu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S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všeobecnej situácie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2. stavebné územie obcí do 5 000 obyvateľov, priemyslové a poľnohospodárske oblasti obcí a miest do 10 000 obyvateľov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0,80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V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intenzity využitia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4. - rodinné domy, bytové domy a ostatné budovy na bývanie s nižším štandardom vybavenia,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- nebytové stavby pre priemysel, dopravu, školstvo, zdravotníctvo, šport s nižším štandardom vybavenia,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- nebytové budovy pre poľnohospodársku výrobu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0,95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D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dopravných vzťahov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2. obce so železničnou zastávkou alebo autobusovou prímestskou dopravou, doprava do mesta ešte vyhovujúca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0,85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F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funkčného využitia územia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3. plochy obytných a rekreačných území (obytná alebo rekreačná poloha)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1,00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I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technickej infraštruktúry pozemku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3. dobrá vybavenosť (možnosť napojenia najviac na tri druhy verejných sietí, napríklad miestne rozvody vody, elektriny, zemného plynu)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1,20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Z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povyšujúcich 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0. nevyskytuje sa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2,00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R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redukujúcich 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6. pri mimoriadnom zatienení obytných miest (les, skaly, severné úbočie a pod.), svahovitosť terénu, hladina podzemnej vody, únosnosť základovej pôdy,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0,50</w:t>
            </w:r>
          </w:p>
        </w:tc>
      </w:tr>
      <w:tr w:rsidR="00AD3CB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i/>
              </w:rPr>
              <w:t>úzky predĺžený tvar pozemku, vzdialená infraštruktúra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center"/>
            </w:pP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  <w:sz w:val="22"/>
        </w:rPr>
        <w:t>VŠEOBECNÁ HODNOTA POZEMKU</w:t>
      </w:r>
    </w:p>
    <w:p w:rsidR="00AD3CB8" w:rsidRDefault="00AD3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AD3CB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</w:t>
            </w:r>
          </w:p>
        </w:tc>
      </w:tr>
      <w:tr w:rsidR="00AD3CB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Koeficient polohovej diferenciácie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PD</w:t>
            </w:r>
            <w:r>
              <w:rPr>
                <w:rFonts w:ascii="Arial" w:eastAsia="Arial" w:hAnsi="Arial" w:cs="Arial"/>
                <w:color w:val="000000"/>
              </w:rPr>
              <w:t xml:space="preserve"> = 0,80 * 0,95 * 0,85 * 1,00 * 1,20 * 2,00 * 0,50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0,7752</w:t>
            </w:r>
          </w:p>
        </w:tc>
      </w:tr>
      <w:tr w:rsidR="00AD3CB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Jednotková hodnota pozemku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VŠH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MJ</w:t>
            </w:r>
            <w:r>
              <w:rPr>
                <w:rFonts w:ascii="Arial" w:eastAsia="Arial" w:hAnsi="Arial" w:cs="Arial"/>
                <w:color w:val="000000"/>
              </w:rPr>
              <w:t xml:space="preserve"> = VH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MJ</w:t>
            </w:r>
            <w:r>
              <w:rPr>
                <w:rFonts w:ascii="Arial" w:eastAsia="Arial" w:hAnsi="Arial" w:cs="Arial"/>
                <w:color w:val="000000"/>
              </w:rPr>
              <w:t xml:space="preserve"> * 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PD</w:t>
            </w:r>
            <w:r>
              <w:rPr>
                <w:rFonts w:ascii="Arial" w:eastAsia="Arial" w:hAnsi="Arial" w:cs="Arial"/>
                <w:color w:val="000000"/>
              </w:rPr>
              <w:t xml:space="preserve"> = 3,32 €/m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0,7752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2,57 €/m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</w:p>
        </w:tc>
      </w:tr>
      <w:tr w:rsidR="00AD3CB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Všeobecná hodnota pozemku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VŠH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POZ</w:t>
            </w:r>
            <w:r>
              <w:rPr>
                <w:rFonts w:ascii="Arial" w:eastAsia="Arial" w:hAnsi="Arial" w:cs="Arial"/>
                <w:color w:val="000000"/>
              </w:rPr>
              <w:t xml:space="preserve"> = M * VŠH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MJ</w:t>
            </w:r>
            <w:r>
              <w:rPr>
                <w:rFonts w:ascii="Arial" w:eastAsia="Arial" w:hAnsi="Arial" w:cs="Arial"/>
                <w:color w:val="000000"/>
              </w:rPr>
              <w:t xml:space="preserve"> = 706,00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2,57 €/m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b/>
              </w:rPr>
              <w:t>1 814,42 €</w:t>
            </w:r>
          </w:p>
        </w:tc>
      </w:tr>
    </w:tbl>
    <w:p w:rsidR="00AD3CB8" w:rsidRDefault="00451DAB" w:rsidP="00B55409">
      <w:pPr>
        <w:pStyle w:val="Nadpis2"/>
        <w:spacing w:before="0" w:after="0"/>
      </w:pPr>
      <w:r>
        <w:br w:type="page"/>
      </w:r>
      <w:r>
        <w:rPr>
          <w:rFonts w:eastAsia="Arial"/>
          <w:i w:val="0"/>
          <w:color w:val="000000"/>
          <w:sz w:val="40"/>
        </w:rPr>
        <w:lastRenderedPageBreak/>
        <w:t>III. ZÁVER</w:t>
      </w:r>
    </w:p>
    <w:p w:rsidR="00AD3CB8" w:rsidRDefault="00451DAB" w:rsidP="00B55409">
      <w:pPr>
        <w:pStyle w:val="Nadpis3"/>
        <w:spacing w:before="0" w:after="0"/>
      </w:pPr>
      <w:r>
        <w:rPr>
          <w:rFonts w:eastAsia="Arial"/>
          <w:color w:val="000000"/>
          <w:sz w:val="32"/>
        </w:rPr>
        <w:t>1. OTÁZKY A ODPOVEDE</w:t>
      </w:r>
    </w:p>
    <w:p w:rsidR="00AD3CB8" w:rsidRDefault="00AD3CB8" w:rsidP="00B55409"/>
    <w:p w:rsidR="00AD3CB8" w:rsidRDefault="00451DAB" w:rsidP="00B55409">
      <w:pPr>
        <w:pStyle w:val="Normal255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Zadávateľ znaleckého posudku požadoval stanoviť všeobecnú hodnotu uvedených nehnuteľností v zmysle objednávky. VŠH je čiastkovo rozpísaná v rekapitulácii.</w:t>
      </w:r>
    </w:p>
    <w:p w:rsidR="00AD3CB8" w:rsidRPr="00B55409" w:rsidRDefault="00AD3CB8" w:rsidP="00B55409"/>
    <w:p w:rsidR="00AD3CB8" w:rsidRDefault="00451DAB" w:rsidP="00B55409">
      <w:pPr>
        <w:pStyle w:val="Nadpis3"/>
        <w:spacing w:before="0" w:after="0"/>
      </w:pPr>
      <w:r>
        <w:rPr>
          <w:rFonts w:eastAsia="Arial"/>
          <w:color w:val="000000"/>
          <w:sz w:val="32"/>
        </w:rPr>
        <w:t xml:space="preserve">2. REKAPITULÁCIA VŠEOBECNEJ HODNOTY </w:t>
      </w:r>
    </w:p>
    <w:p w:rsidR="00AD3CB8" w:rsidRDefault="00AD3CB8" w:rsidP="00B554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9"/>
        <w:gridCol w:w="2835"/>
      </w:tblGrid>
      <w:tr w:rsidR="00AD3CB8">
        <w:trPr>
          <w:trHeight w:val="28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Všeobecná hodnota [€]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Stavby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RD s.č. 46 na p.č. 189/4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20 315,94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Garáž bez s.č. na p.č. 189/6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1 166,18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Komora bez s.č. na p.č. 189/5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2 015,85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Poľnohospodárska budova bez s.č. na p.č. 189/7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364,75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Plot od ulice na p.č. 189/1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477,63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Vodovodná prípojka na p.č. 189/1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139,09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Kanalizácia do žumpy na p.č. 189/1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1 548,74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Žumpa na p.č. 189/1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858,56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Elektrická prípojka na p.č. 189/1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34,00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Plynová prípojka na p.č. 189/1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117,59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>Spevnené plochy na p.č. 189/1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16,50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Spolu stavby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27 054,83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Pozemky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AD3CB8">
            <w:pPr>
              <w:jc w:val="right"/>
            </w:pP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 pozemok v ZÚO - parc. č. 189/1 (664 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3 333,28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 pozemok v ZÚO - parc. č. 189/4 (126 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632,52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 pozemok v ZÚO - parc. č. 189/5 (18 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90,36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 pozemok v ZÚO - parc. č. 189/6 (23 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115,46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 pozemok v ZÚO - parc. č. 189/7 (34 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170,68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color w:val="000000"/>
              </w:rPr>
              <w:t xml:space="preserve"> zrastený pozemok mimo ZÚO - parc. č. 1777 (706 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1 814,42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Spolu pozemky (1 571,00 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6 156,72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color w:val="000000"/>
              </w:rPr>
              <w:t>Všeobecná hodnota celkom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33 211,55</w:t>
            </w:r>
          </w:p>
        </w:tc>
      </w:tr>
      <w:tr w:rsidR="00AD3CB8">
        <w:trPr>
          <w:trHeight w:val="28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D3CB8" w:rsidRDefault="00451DAB">
            <w:r>
              <w:rPr>
                <w:rFonts w:ascii="Arial" w:eastAsia="Arial" w:hAnsi="Arial" w:cs="Arial"/>
                <w:b/>
                <w:sz w:val="24"/>
              </w:rPr>
              <w:t>Všeobecná hodnota zaokrúhlene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AD3CB8" w:rsidRDefault="00451DAB">
            <w:pPr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33 200,00</w:t>
            </w:r>
          </w:p>
        </w:tc>
      </w:tr>
    </w:tbl>
    <w:p w:rsidR="00AD3CB8" w:rsidRDefault="00AD3CB8"/>
    <w:p w:rsidR="00AD3CB8" w:rsidRDefault="00451DAB">
      <w:r>
        <w:rPr>
          <w:rFonts w:ascii="Arial" w:eastAsia="Arial" w:hAnsi="Arial" w:cs="Arial"/>
          <w:b/>
          <w:color w:val="000000"/>
        </w:rPr>
        <w:t>Slovom: Tridsaťtritisícdvesto Eur</w:t>
      </w:r>
    </w:p>
    <w:p w:rsidR="00AD3CB8" w:rsidRDefault="00AD3CB8"/>
    <w:p w:rsidR="00AD3CB8" w:rsidRDefault="00AD3CB8"/>
    <w:p w:rsidR="00AD3CB8" w:rsidRDefault="00AD3CB8"/>
    <w:p w:rsidR="00AD3CB8" w:rsidRDefault="00451DAB" w:rsidP="00B55409">
      <w:pPr>
        <w:tabs>
          <w:tab w:val="center" w:pos="7655"/>
          <w:tab w:val="right" w:pos="9638"/>
        </w:tabs>
        <w:jc w:val="both"/>
      </w:pPr>
      <w:r>
        <w:rPr>
          <w:rStyle w:val="Zvraznenie"/>
          <w:i w:val="0"/>
          <w:color w:val="000000"/>
        </w:rPr>
        <w:t>V</w:t>
      </w:r>
      <w:r w:rsidR="00B55409">
        <w:rPr>
          <w:rStyle w:val="Zvraznenie"/>
          <w:i w:val="0"/>
          <w:color w:val="000000"/>
        </w:rPr>
        <w:t> </w:t>
      </w:r>
      <w:r>
        <w:rPr>
          <w:rStyle w:val="Zvraznenie"/>
          <w:i w:val="0"/>
          <w:color w:val="000000"/>
        </w:rPr>
        <w:t>Bratislave</w:t>
      </w:r>
      <w:r w:rsidR="00B55409">
        <w:rPr>
          <w:rStyle w:val="Zvraznenie"/>
          <w:i w:val="0"/>
          <w:color w:val="000000"/>
        </w:rPr>
        <w:t>,</w:t>
      </w:r>
      <w:r>
        <w:rPr>
          <w:rStyle w:val="Zvraznenie"/>
          <w:i w:val="0"/>
          <w:color w:val="000000"/>
        </w:rPr>
        <w:t xml:space="preserve"> dňa 1.10.2018</w:t>
      </w:r>
      <w:r>
        <w:rPr>
          <w:rStyle w:val="Zvraznenie"/>
          <w:i w:val="0"/>
          <w:color w:val="000000"/>
        </w:rPr>
        <w:tab/>
        <w:t>Ing. Miroslav Tokár</w:t>
      </w:r>
    </w:p>
    <w:p w:rsidR="00AD3CB8" w:rsidRDefault="00AD3CB8"/>
    <w:p w:rsidR="00AD3CB8" w:rsidRDefault="00AD3CB8"/>
    <w:p w:rsidR="00AD3CB8" w:rsidRDefault="00451DAB">
      <w:pPr>
        <w:pStyle w:val="Nadpis2"/>
      </w:pPr>
      <w:r>
        <w:br w:type="page"/>
      </w:r>
      <w:r>
        <w:rPr>
          <w:rFonts w:eastAsia="Arial"/>
          <w:i w:val="0"/>
          <w:color w:val="000000"/>
          <w:sz w:val="40"/>
        </w:rPr>
        <w:lastRenderedPageBreak/>
        <w:t>IV. PRÍLOHY</w:t>
      </w:r>
    </w:p>
    <w:p w:rsidR="00AD3CB8" w:rsidRPr="00473C78" w:rsidRDefault="00AD3CB8"/>
    <w:p w:rsidR="00473C78" w:rsidRPr="00473C78" w:rsidRDefault="00473C78" w:rsidP="00473C78">
      <w:p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color w:val="000000"/>
          <w:szCs w:val="20"/>
        </w:rPr>
      </w:pPr>
      <w:r w:rsidRPr="00473C78">
        <w:rPr>
          <w:rFonts w:eastAsia="Times New Roman" w:cs="Arial"/>
          <w:color w:val="000000"/>
          <w:szCs w:val="20"/>
        </w:rPr>
        <w:t>- Objednávka na vyhotovenie znaleckého posudku zo dňa 03.09.2018 - 1 strana,</w:t>
      </w:r>
    </w:p>
    <w:p w:rsidR="00473C78" w:rsidRPr="00473C78" w:rsidRDefault="00473C78" w:rsidP="00473C78">
      <w:p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color w:val="000000"/>
          <w:szCs w:val="20"/>
        </w:rPr>
      </w:pPr>
      <w:r w:rsidRPr="00473C78">
        <w:rPr>
          <w:rFonts w:eastAsia="Times New Roman" w:cs="Arial"/>
          <w:color w:val="000000"/>
          <w:szCs w:val="20"/>
        </w:rPr>
        <w:t>- Výzva na umožnenie obhliadky nehnuteľností za účelom vypracovania znaleckého ocenenia - 1 strana,</w:t>
      </w:r>
    </w:p>
    <w:p w:rsidR="00473C78" w:rsidRPr="00473C78" w:rsidRDefault="00473C78" w:rsidP="00473C78">
      <w:p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color w:val="000000"/>
          <w:szCs w:val="20"/>
        </w:rPr>
      </w:pPr>
      <w:r w:rsidRPr="00473C78">
        <w:rPr>
          <w:rFonts w:eastAsia="Times New Roman" w:cs="Arial"/>
          <w:color w:val="000000"/>
          <w:szCs w:val="20"/>
        </w:rPr>
        <w:t>- Výpis z Katastra nehnuteľností, Výpis z Listu vlastníctva č. 468 - informatívnym výpisom vytvoreným cez katastrálny portál dňa 26.09.2018 (aktualizácia dňa 25.09.2018), okres Levice, obec Šarovce, katastrálne územie Veľké Šarovce - 2 strany,</w:t>
      </w:r>
    </w:p>
    <w:p w:rsidR="00473C78" w:rsidRPr="00473C78" w:rsidRDefault="00473C78" w:rsidP="00473C78">
      <w:p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color w:val="000000"/>
          <w:szCs w:val="20"/>
        </w:rPr>
      </w:pPr>
      <w:r w:rsidRPr="00473C78">
        <w:rPr>
          <w:rFonts w:eastAsia="Times New Roman" w:cs="Arial"/>
          <w:color w:val="000000"/>
          <w:szCs w:val="20"/>
        </w:rPr>
        <w:t>- Výpis z Katastra nehnuteľností, Výpis z Listu vlastníctva č. 1067 - informatívnym výpisom vytvoreným cez katastrálny portál dňa 26.09.2018 (aktualizácia dňa 25.09.2018), okres Levice, obec Šarovce, katastrálne územie Veľké Šarovce - 1 strana,</w:t>
      </w:r>
    </w:p>
    <w:p w:rsidR="00473C78" w:rsidRPr="00473C78" w:rsidRDefault="00473C78" w:rsidP="00473C78">
      <w:p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color w:val="000000"/>
          <w:szCs w:val="20"/>
        </w:rPr>
      </w:pPr>
      <w:r w:rsidRPr="00473C78">
        <w:rPr>
          <w:rFonts w:eastAsia="Times New Roman" w:cs="Arial"/>
          <w:color w:val="000000"/>
          <w:szCs w:val="20"/>
        </w:rPr>
        <w:t>- Informatívna kópia z mapy na parcelu číslo 189/1, 189/4, 189/5, 189/6, 189/7 a 1777 - vytvorená dňa 25.09.2018 cez katastrálny portál, okres Levice, obec Šarovce, katastrálne územie Veľké Šarovce - 1 strana,</w:t>
      </w:r>
    </w:p>
    <w:p w:rsidR="00473C78" w:rsidRPr="00473C78" w:rsidRDefault="00473C78" w:rsidP="00473C78">
      <w:p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color w:val="000000"/>
          <w:szCs w:val="20"/>
        </w:rPr>
      </w:pPr>
      <w:r w:rsidRPr="00473C78">
        <w:rPr>
          <w:rFonts w:eastAsia="Times New Roman" w:cs="Arial"/>
          <w:color w:val="000000"/>
          <w:szCs w:val="20"/>
        </w:rPr>
        <w:t>- Potvrdenie o veku a rekonštrukciách stavieb, vydala obec Šarovce dňa 10.09.2012 pod č. 23-2012 - 1 strana,</w:t>
      </w:r>
    </w:p>
    <w:p w:rsidR="00AD3CB8" w:rsidRPr="00473C78" w:rsidRDefault="00473C78" w:rsidP="00473C78">
      <w:pPr>
        <w:pStyle w:val="Normal257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 w:rsidRPr="00473C78">
        <w:rPr>
          <w:rFonts w:ascii="Arial CE" w:hAnsi="Arial CE" w:cs="Arial"/>
          <w:color w:val="000000"/>
          <w:sz w:val="20"/>
        </w:rPr>
        <w:t>- Grafický nákres ohodnocovaných stavieb pre účely ohodnocovania</w:t>
      </w:r>
      <w:r w:rsidR="00451DAB" w:rsidRPr="00473C78">
        <w:rPr>
          <w:rFonts w:ascii="Arial CE" w:hAnsi="Arial CE"/>
          <w:color w:val="000000"/>
          <w:sz w:val="20"/>
          <w:szCs w:val="24"/>
        </w:rPr>
        <w:t xml:space="preserve"> - 1 strana,</w:t>
      </w:r>
    </w:p>
    <w:p w:rsidR="00AD3CB8" w:rsidRPr="00473C78" w:rsidRDefault="00451DAB">
      <w:pPr>
        <w:pStyle w:val="Normal258"/>
        <w:rPr>
          <w:rFonts w:ascii="Arial CE" w:hAnsi="Arial CE"/>
          <w:sz w:val="20"/>
          <w:szCs w:val="24"/>
        </w:rPr>
      </w:pPr>
      <w:r w:rsidRPr="00473C78">
        <w:rPr>
          <w:rFonts w:ascii="Arial CE" w:hAnsi="Arial CE"/>
          <w:color w:val="000000"/>
          <w:sz w:val="20"/>
          <w:szCs w:val="24"/>
        </w:rPr>
        <w:t>- Fotodokumentácia - 1 strana,</w:t>
      </w:r>
    </w:p>
    <w:p w:rsidR="00AD3CB8" w:rsidRPr="00473C78" w:rsidRDefault="00451DAB">
      <w:pPr>
        <w:pStyle w:val="Normal259"/>
        <w:rPr>
          <w:rFonts w:ascii="Arial CE" w:hAnsi="Arial CE"/>
          <w:sz w:val="20"/>
          <w:szCs w:val="24"/>
        </w:rPr>
      </w:pPr>
      <w:r w:rsidRPr="00473C78">
        <w:rPr>
          <w:rFonts w:ascii="Arial CE" w:hAnsi="Arial CE"/>
          <w:color w:val="000000"/>
          <w:sz w:val="20"/>
          <w:szCs w:val="24"/>
        </w:rPr>
        <w:t xml:space="preserve">Spolu: </w:t>
      </w:r>
      <w:r w:rsidR="00473C78">
        <w:rPr>
          <w:rFonts w:ascii="Arial CE" w:hAnsi="Arial CE"/>
          <w:color w:val="000000"/>
          <w:sz w:val="20"/>
          <w:szCs w:val="24"/>
        </w:rPr>
        <w:t>9</w:t>
      </w:r>
      <w:r w:rsidRPr="00473C78">
        <w:rPr>
          <w:rFonts w:ascii="Arial CE" w:hAnsi="Arial CE"/>
          <w:color w:val="000000"/>
          <w:sz w:val="20"/>
          <w:szCs w:val="24"/>
        </w:rPr>
        <w:t xml:space="preserve"> strán</w:t>
      </w:r>
    </w:p>
    <w:p w:rsidR="00AD3CB8" w:rsidRPr="00473C78" w:rsidRDefault="00AD3CB8">
      <w:pPr>
        <w:pStyle w:val="Normal261"/>
        <w:rPr>
          <w:rFonts w:ascii="Arial CE" w:hAnsi="Arial CE"/>
          <w:sz w:val="20"/>
          <w:szCs w:val="24"/>
        </w:rPr>
      </w:pPr>
    </w:p>
    <w:p w:rsidR="00AD3CB8" w:rsidRDefault="00451DAB">
      <w:pPr>
        <w:pStyle w:val="Nadpis2"/>
      </w:pPr>
      <w:r>
        <w:br w:type="page"/>
      </w:r>
      <w:r>
        <w:rPr>
          <w:rFonts w:eastAsia="Arial"/>
          <w:i w:val="0"/>
          <w:color w:val="000000"/>
          <w:sz w:val="40"/>
        </w:rPr>
        <w:lastRenderedPageBreak/>
        <w:t>V. ZNALECKÁ DOLOŽKA</w:t>
      </w:r>
    </w:p>
    <w:p w:rsidR="00AD3CB8" w:rsidRDefault="00AD3CB8"/>
    <w:p w:rsidR="00AD3CB8" w:rsidRDefault="00451DAB">
      <w:pPr>
        <w:pStyle w:val="Normal2090"/>
        <w:rPr>
          <w:rFonts w:ascii="Arial CE" w:hAnsi="Arial CE"/>
          <w:sz w:val="20"/>
          <w:szCs w:val="24"/>
        </w:rPr>
      </w:pPr>
      <w:r>
        <w:rPr>
          <w:color w:val="000000"/>
          <w:szCs w:val="24"/>
        </w:rPr>
        <w:tab/>
      </w:r>
      <w:r>
        <w:rPr>
          <w:rFonts w:ascii="Arial CE" w:hAnsi="Arial CE"/>
          <w:color w:val="000000"/>
          <w:sz w:val="20"/>
          <w:szCs w:val="24"/>
        </w:rPr>
        <w:t>Znalecký posudok som vypracoval ako znalec zapísaný v zozname znalcov, tlmočníkov a prekladateľov, ktorý vedie Ministerstvo spravodlivosti Slovenskej republiky pre odbor Stavebníctvo a odvetvie Pozemné stavby a Odhad hodnoty nehnuteľností, evidenčné číslo znalca 913556.</w:t>
      </w:r>
    </w:p>
    <w:p w:rsidR="00AD3CB8" w:rsidRDefault="00451DAB">
      <w:pPr>
        <w:pStyle w:val="Normal2100"/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Znalecký posudok je v denníku zapísaný pod číslom 56/2018.</w:t>
      </w:r>
    </w:p>
    <w:p w:rsidR="00AD3CB8" w:rsidRDefault="00451DAB">
      <w:pPr>
        <w:pStyle w:val="Normal2101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Zároveň vyhlasujem, že som si vedomý následkov vedome nepravdivého znaleckého posudku.</w:t>
      </w:r>
    </w:p>
    <w:p w:rsidR="00AD3CB8" w:rsidRDefault="00AD3CB8"/>
    <w:sectPr w:rsidR="00AD3CB8" w:rsidSect="00B55409">
      <w:headerReference w:type="default" r:id="rId6"/>
      <w:type w:val="continuous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9B5" w:rsidRDefault="00E209B5">
      <w:r>
        <w:separator/>
      </w:r>
    </w:p>
  </w:endnote>
  <w:endnote w:type="continuationSeparator" w:id="0">
    <w:p w:rsidR="00E209B5" w:rsidRDefault="00E2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9B5" w:rsidRDefault="00E209B5">
      <w:r>
        <w:separator/>
      </w:r>
    </w:p>
  </w:footnote>
  <w:footnote w:type="continuationSeparator" w:id="0">
    <w:p w:rsidR="00E209B5" w:rsidRDefault="00E2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9054482"/>
      <w:docPartObj>
        <w:docPartGallery w:val="Page Numbers (Top of Page)"/>
        <w:docPartUnique/>
      </w:docPartObj>
    </w:sdtPr>
    <w:sdtContent>
      <w:p w:rsidR="00B55409" w:rsidRDefault="00B55409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55409" w:rsidRDefault="00B5540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B8"/>
    <w:rsid w:val="001C53FA"/>
    <w:rsid w:val="00451DAB"/>
    <w:rsid w:val="00473C78"/>
    <w:rsid w:val="006D246E"/>
    <w:rsid w:val="00AD3CB8"/>
    <w:rsid w:val="00B36F15"/>
    <w:rsid w:val="00B55409"/>
    <w:rsid w:val="00E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F04A"/>
  <w15:docId w15:val="{D23012C9-7ACF-4938-92B0-BF5A759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rFonts w:ascii="Arial CE" w:eastAsia="Arial CE" w:hAnsi="Arial CE" w:cs="Arial CE"/>
      <w:szCs w:val="24"/>
    </w:rPr>
  </w:style>
  <w:style w:type="paragraph" w:styleId="Nadpis2">
    <w:name w:val="heading 2"/>
    <w:basedOn w:val="Normlny"/>
    <w:next w:val="Normlny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qFormat/>
    <w:rsid w:val="00EF7B96"/>
    <w:rPr>
      <w:i/>
      <w:iCs/>
    </w:rPr>
  </w:style>
  <w:style w:type="paragraph" w:customStyle="1" w:styleId="Normal0">
    <w:name w:val="Normal_0"/>
    <w:uiPriority w:val="99"/>
    <w:rPr>
      <w:rFonts w:ascii="Calibri" w:hAnsi="Calibri"/>
      <w:sz w:val="22"/>
    </w:rPr>
  </w:style>
  <w:style w:type="paragraph" w:customStyle="1" w:styleId="Normal1">
    <w:name w:val="Normal_1"/>
    <w:uiPriority w:val="99"/>
    <w:rPr>
      <w:rFonts w:ascii="Calibri" w:hAnsi="Calibri"/>
      <w:sz w:val="22"/>
    </w:rPr>
  </w:style>
  <w:style w:type="paragraph" w:customStyle="1" w:styleId="Normal2">
    <w:name w:val="Normal_2"/>
    <w:uiPriority w:val="99"/>
    <w:rPr>
      <w:rFonts w:ascii="Calibri" w:hAnsi="Calibri"/>
      <w:sz w:val="22"/>
    </w:rPr>
  </w:style>
  <w:style w:type="paragraph" w:customStyle="1" w:styleId="Normal3">
    <w:name w:val="Normal_3"/>
    <w:basedOn w:val="Normal4"/>
    <w:uiPriority w:val="99"/>
  </w:style>
  <w:style w:type="paragraph" w:customStyle="1" w:styleId="Normal4">
    <w:name w:val="Normal_4"/>
    <w:uiPriority w:val="99"/>
    <w:rPr>
      <w:rFonts w:ascii="Calibri" w:hAnsi="Calibri"/>
      <w:sz w:val="22"/>
    </w:rPr>
  </w:style>
  <w:style w:type="paragraph" w:customStyle="1" w:styleId="Normal40">
    <w:name w:val="Normal_4_0"/>
    <w:basedOn w:val="Normal5"/>
    <w:uiPriority w:val="99"/>
  </w:style>
  <w:style w:type="paragraph" w:customStyle="1" w:styleId="Normal5">
    <w:name w:val="Normal_5"/>
    <w:uiPriority w:val="99"/>
    <w:rPr>
      <w:rFonts w:ascii="Calibri" w:hAnsi="Calibri"/>
      <w:sz w:val="22"/>
    </w:rPr>
  </w:style>
  <w:style w:type="paragraph" w:customStyle="1" w:styleId="Normal6">
    <w:name w:val="Normal_6"/>
    <w:uiPriority w:val="99"/>
    <w:rPr>
      <w:rFonts w:ascii="Calibri" w:hAnsi="Calibri"/>
      <w:sz w:val="22"/>
    </w:rPr>
  </w:style>
  <w:style w:type="paragraph" w:customStyle="1" w:styleId="Normal7">
    <w:name w:val="Normal_7"/>
    <w:uiPriority w:val="99"/>
    <w:rPr>
      <w:rFonts w:ascii="Calibri" w:hAnsi="Calibri"/>
      <w:sz w:val="22"/>
    </w:rPr>
  </w:style>
  <w:style w:type="paragraph" w:customStyle="1" w:styleId="Normal8">
    <w:name w:val="Normal_8"/>
    <w:uiPriority w:val="99"/>
    <w:rPr>
      <w:rFonts w:ascii="Calibri" w:hAnsi="Calibri"/>
      <w:sz w:val="22"/>
    </w:rPr>
  </w:style>
  <w:style w:type="paragraph" w:customStyle="1" w:styleId="Normal9">
    <w:name w:val="Normal_9"/>
    <w:uiPriority w:val="99"/>
    <w:rPr>
      <w:rFonts w:ascii="Calibri" w:hAnsi="Calibri"/>
      <w:sz w:val="22"/>
    </w:rPr>
  </w:style>
  <w:style w:type="paragraph" w:customStyle="1" w:styleId="Normal10">
    <w:name w:val="Normal_10"/>
    <w:uiPriority w:val="99"/>
    <w:rPr>
      <w:rFonts w:ascii="Calibri" w:hAnsi="Calibri"/>
      <w:sz w:val="22"/>
    </w:rPr>
  </w:style>
  <w:style w:type="paragraph" w:customStyle="1" w:styleId="Normal11">
    <w:name w:val="Normal_11"/>
    <w:uiPriority w:val="99"/>
    <w:rPr>
      <w:rFonts w:ascii="Calibri" w:hAnsi="Calibri"/>
      <w:sz w:val="22"/>
    </w:rPr>
  </w:style>
  <w:style w:type="paragraph" w:customStyle="1" w:styleId="Normal12">
    <w:name w:val="Normal_12"/>
    <w:uiPriority w:val="99"/>
    <w:rPr>
      <w:rFonts w:ascii="Calibri" w:hAnsi="Calibri"/>
      <w:sz w:val="22"/>
    </w:rPr>
  </w:style>
  <w:style w:type="paragraph" w:customStyle="1" w:styleId="Normal13">
    <w:name w:val="Normal_13"/>
    <w:uiPriority w:val="99"/>
    <w:rPr>
      <w:rFonts w:ascii="Calibri" w:hAnsi="Calibri"/>
      <w:sz w:val="22"/>
    </w:rPr>
  </w:style>
  <w:style w:type="paragraph" w:customStyle="1" w:styleId="Normal14">
    <w:name w:val="Normal_14"/>
    <w:uiPriority w:val="99"/>
    <w:rPr>
      <w:rFonts w:ascii="Calibri" w:hAnsi="Calibri"/>
      <w:sz w:val="22"/>
    </w:rPr>
  </w:style>
  <w:style w:type="paragraph" w:customStyle="1" w:styleId="Normal15">
    <w:name w:val="Normal_15"/>
    <w:uiPriority w:val="99"/>
    <w:rPr>
      <w:rFonts w:ascii="Calibri" w:hAnsi="Calibri"/>
      <w:sz w:val="22"/>
    </w:rPr>
  </w:style>
  <w:style w:type="paragraph" w:customStyle="1" w:styleId="Normal16">
    <w:name w:val="Normal_16"/>
    <w:uiPriority w:val="99"/>
    <w:rPr>
      <w:rFonts w:ascii="Calibri" w:hAnsi="Calibri"/>
      <w:sz w:val="22"/>
    </w:rPr>
  </w:style>
  <w:style w:type="paragraph" w:customStyle="1" w:styleId="Normal17">
    <w:name w:val="Normal_17"/>
    <w:uiPriority w:val="99"/>
    <w:rPr>
      <w:rFonts w:ascii="Calibri" w:hAnsi="Calibri"/>
      <w:sz w:val="22"/>
    </w:rPr>
  </w:style>
  <w:style w:type="paragraph" w:customStyle="1" w:styleId="Normal18">
    <w:name w:val="Normal_18"/>
    <w:uiPriority w:val="99"/>
    <w:rPr>
      <w:rFonts w:ascii="Calibri" w:hAnsi="Calibri"/>
      <w:sz w:val="22"/>
    </w:rPr>
  </w:style>
  <w:style w:type="paragraph" w:customStyle="1" w:styleId="Normal19">
    <w:name w:val="Normal_19"/>
    <w:uiPriority w:val="99"/>
    <w:rPr>
      <w:rFonts w:ascii="Calibri" w:hAnsi="Calibri"/>
      <w:sz w:val="22"/>
    </w:rPr>
  </w:style>
  <w:style w:type="paragraph" w:customStyle="1" w:styleId="Normal20">
    <w:name w:val="Normal_20"/>
    <w:uiPriority w:val="99"/>
    <w:rPr>
      <w:rFonts w:ascii="Calibri" w:hAnsi="Calibri"/>
      <w:sz w:val="22"/>
    </w:rPr>
  </w:style>
  <w:style w:type="paragraph" w:customStyle="1" w:styleId="Normal21">
    <w:name w:val="Normal_21"/>
    <w:uiPriority w:val="99"/>
    <w:rPr>
      <w:rFonts w:ascii="Calibri" w:hAnsi="Calibri"/>
      <w:sz w:val="22"/>
    </w:rPr>
  </w:style>
  <w:style w:type="paragraph" w:customStyle="1" w:styleId="Normal22">
    <w:name w:val="Normal_22"/>
    <w:uiPriority w:val="99"/>
    <w:rPr>
      <w:rFonts w:ascii="Calibri" w:hAnsi="Calibri"/>
      <w:sz w:val="22"/>
    </w:rPr>
  </w:style>
  <w:style w:type="paragraph" w:customStyle="1" w:styleId="Normal23">
    <w:name w:val="Normal_23"/>
    <w:uiPriority w:val="99"/>
    <w:rPr>
      <w:rFonts w:ascii="Calibri" w:hAnsi="Calibri"/>
      <w:sz w:val="22"/>
    </w:rPr>
  </w:style>
  <w:style w:type="paragraph" w:customStyle="1" w:styleId="Normal24">
    <w:name w:val="Normal_24"/>
    <w:uiPriority w:val="99"/>
    <w:rPr>
      <w:rFonts w:ascii="Calibri" w:hAnsi="Calibri"/>
      <w:sz w:val="22"/>
    </w:rPr>
  </w:style>
  <w:style w:type="paragraph" w:customStyle="1" w:styleId="Normal25">
    <w:name w:val="Normal_25"/>
    <w:uiPriority w:val="99"/>
    <w:rPr>
      <w:rFonts w:ascii="Calibri" w:hAnsi="Calibri"/>
      <w:sz w:val="22"/>
    </w:rPr>
  </w:style>
  <w:style w:type="paragraph" w:customStyle="1" w:styleId="Normal26">
    <w:name w:val="Normal_26"/>
    <w:uiPriority w:val="99"/>
    <w:rPr>
      <w:rFonts w:ascii="Calibri" w:hAnsi="Calibri"/>
      <w:sz w:val="22"/>
    </w:rPr>
  </w:style>
  <w:style w:type="paragraph" w:customStyle="1" w:styleId="Normal27">
    <w:name w:val="Normal_27"/>
    <w:uiPriority w:val="99"/>
    <w:rPr>
      <w:rFonts w:ascii="Calibri" w:hAnsi="Calibri"/>
      <w:sz w:val="22"/>
    </w:rPr>
  </w:style>
  <w:style w:type="paragraph" w:customStyle="1" w:styleId="Normal28">
    <w:name w:val="Normal_28"/>
    <w:uiPriority w:val="99"/>
    <w:rPr>
      <w:rFonts w:ascii="Calibri" w:hAnsi="Calibri"/>
      <w:sz w:val="22"/>
    </w:rPr>
  </w:style>
  <w:style w:type="paragraph" w:customStyle="1" w:styleId="Normal29">
    <w:name w:val="Normal_29"/>
    <w:uiPriority w:val="99"/>
    <w:rPr>
      <w:rFonts w:ascii="Calibri" w:hAnsi="Calibri"/>
      <w:sz w:val="22"/>
    </w:rPr>
  </w:style>
  <w:style w:type="paragraph" w:customStyle="1" w:styleId="Normal30">
    <w:name w:val="Normal_30"/>
    <w:uiPriority w:val="99"/>
    <w:rPr>
      <w:rFonts w:ascii="Calibri" w:hAnsi="Calibri"/>
      <w:sz w:val="22"/>
    </w:rPr>
  </w:style>
  <w:style w:type="paragraph" w:customStyle="1" w:styleId="Normal31">
    <w:name w:val="Normal_31"/>
    <w:uiPriority w:val="99"/>
    <w:rPr>
      <w:rFonts w:ascii="Calibri" w:hAnsi="Calibri"/>
      <w:sz w:val="22"/>
    </w:rPr>
  </w:style>
  <w:style w:type="paragraph" w:customStyle="1" w:styleId="Normal32">
    <w:name w:val="Normal_32"/>
    <w:uiPriority w:val="99"/>
    <w:rPr>
      <w:rFonts w:ascii="Calibri" w:hAnsi="Calibri"/>
      <w:sz w:val="22"/>
    </w:rPr>
  </w:style>
  <w:style w:type="paragraph" w:customStyle="1" w:styleId="Normal33">
    <w:name w:val="Normal_33"/>
    <w:uiPriority w:val="99"/>
    <w:rPr>
      <w:rFonts w:ascii="Calibri" w:hAnsi="Calibri"/>
      <w:sz w:val="22"/>
    </w:rPr>
  </w:style>
  <w:style w:type="paragraph" w:customStyle="1" w:styleId="Normal34">
    <w:name w:val="Normal_34"/>
    <w:uiPriority w:val="99"/>
    <w:rPr>
      <w:rFonts w:ascii="Calibri" w:hAnsi="Calibri"/>
      <w:sz w:val="22"/>
    </w:rPr>
  </w:style>
  <w:style w:type="paragraph" w:customStyle="1" w:styleId="Normal35">
    <w:name w:val="Normal_35"/>
    <w:uiPriority w:val="99"/>
    <w:rPr>
      <w:rFonts w:ascii="Calibri" w:hAnsi="Calibri"/>
      <w:sz w:val="22"/>
    </w:rPr>
  </w:style>
  <w:style w:type="paragraph" w:customStyle="1" w:styleId="Normal36">
    <w:name w:val="Normal_36"/>
    <w:uiPriority w:val="99"/>
    <w:rPr>
      <w:rFonts w:ascii="Calibri" w:hAnsi="Calibri"/>
      <w:sz w:val="22"/>
    </w:rPr>
  </w:style>
  <w:style w:type="paragraph" w:customStyle="1" w:styleId="Normal37">
    <w:name w:val="Normal_37"/>
    <w:uiPriority w:val="99"/>
    <w:rPr>
      <w:rFonts w:ascii="Calibri" w:hAnsi="Calibri"/>
      <w:sz w:val="22"/>
    </w:rPr>
  </w:style>
  <w:style w:type="paragraph" w:customStyle="1" w:styleId="Normal38">
    <w:name w:val="Normal_38"/>
    <w:uiPriority w:val="99"/>
    <w:rPr>
      <w:rFonts w:ascii="Calibri" w:hAnsi="Calibri"/>
      <w:sz w:val="22"/>
    </w:rPr>
  </w:style>
  <w:style w:type="paragraph" w:customStyle="1" w:styleId="Normal39">
    <w:name w:val="Normal_39"/>
    <w:uiPriority w:val="99"/>
    <w:rPr>
      <w:rFonts w:ascii="Calibri" w:hAnsi="Calibri"/>
      <w:sz w:val="22"/>
    </w:rPr>
  </w:style>
  <w:style w:type="paragraph" w:customStyle="1" w:styleId="Normal400">
    <w:name w:val="Normal_40"/>
    <w:uiPriority w:val="99"/>
    <w:rPr>
      <w:rFonts w:ascii="Calibri" w:hAnsi="Calibri"/>
      <w:sz w:val="22"/>
    </w:rPr>
  </w:style>
  <w:style w:type="paragraph" w:customStyle="1" w:styleId="Normal41">
    <w:name w:val="Normal_41"/>
    <w:uiPriority w:val="99"/>
    <w:rPr>
      <w:rFonts w:ascii="Calibri" w:hAnsi="Calibri"/>
      <w:sz w:val="22"/>
    </w:rPr>
  </w:style>
  <w:style w:type="paragraph" w:customStyle="1" w:styleId="Normal42">
    <w:name w:val="Normal_42"/>
    <w:uiPriority w:val="99"/>
    <w:rPr>
      <w:rFonts w:ascii="Calibri" w:hAnsi="Calibri"/>
      <w:sz w:val="22"/>
    </w:rPr>
  </w:style>
  <w:style w:type="paragraph" w:customStyle="1" w:styleId="Normal43">
    <w:name w:val="Normal_43"/>
    <w:uiPriority w:val="99"/>
    <w:rPr>
      <w:rFonts w:ascii="Calibri" w:hAnsi="Calibri"/>
      <w:sz w:val="22"/>
    </w:rPr>
  </w:style>
  <w:style w:type="paragraph" w:customStyle="1" w:styleId="Normal44">
    <w:name w:val="Normal_44"/>
    <w:uiPriority w:val="99"/>
    <w:rPr>
      <w:rFonts w:ascii="Calibri" w:hAnsi="Calibri"/>
      <w:sz w:val="22"/>
    </w:rPr>
  </w:style>
  <w:style w:type="paragraph" w:customStyle="1" w:styleId="Normal45">
    <w:name w:val="Normal_45"/>
    <w:uiPriority w:val="99"/>
    <w:rPr>
      <w:rFonts w:ascii="Calibri" w:hAnsi="Calibri"/>
      <w:sz w:val="22"/>
    </w:rPr>
  </w:style>
  <w:style w:type="paragraph" w:customStyle="1" w:styleId="Normal46">
    <w:name w:val="Normal_46"/>
    <w:uiPriority w:val="99"/>
    <w:rPr>
      <w:rFonts w:ascii="Calibri" w:hAnsi="Calibri"/>
      <w:sz w:val="22"/>
    </w:rPr>
  </w:style>
  <w:style w:type="paragraph" w:customStyle="1" w:styleId="Normal47">
    <w:name w:val="Normal_47"/>
    <w:uiPriority w:val="99"/>
    <w:rPr>
      <w:rFonts w:ascii="Calibri" w:hAnsi="Calibri"/>
      <w:sz w:val="22"/>
    </w:rPr>
  </w:style>
  <w:style w:type="paragraph" w:customStyle="1" w:styleId="Normal48">
    <w:name w:val="Normal_48"/>
    <w:uiPriority w:val="99"/>
    <w:rPr>
      <w:rFonts w:ascii="Calibri" w:hAnsi="Calibri"/>
      <w:sz w:val="22"/>
    </w:rPr>
  </w:style>
  <w:style w:type="paragraph" w:customStyle="1" w:styleId="Normal49">
    <w:name w:val="Normal_49"/>
    <w:uiPriority w:val="99"/>
    <w:rPr>
      <w:rFonts w:ascii="Calibri" w:hAnsi="Calibri"/>
      <w:sz w:val="22"/>
    </w:rPr>
  </w:style>
  <w:style w:type="paragraph" w:customStyle="1" w:styleId="Normal50">
    <w:name w:val="Normal_50"/>
    <w:uiPriority w:val="99"/>
    <w:rPr>
      <w:rFonts w:ascii="Calibri" w:hAnsi="Calibri"/>
      <w:sz w:val="22"/>
    </w:rPr>
  </w:style>
  <w:style w:type="paragraph" w:customStyle="1" w:styleId="Normal51">
    <w:name w:val="Normal_51"/>
    <w:uiPriority w:val="99"/>
    <w:rPr>
      <w:rFonts w:ascii="Calibri" w:hAnsi="Calibri"/>
      <w:sz w:val="22"/>
    </w:rPr>
  </w:style>
  <w:style w:type="paragraph" w:customStyle="1" w:styleId="Normal52">
    <w:name w:val="Normal_52"/>
    <w:uiPriority w:val="99"/>
    <w:rPr>
      <w:rFonts w:ascii="Calibri" w:hAnsi="Calibri"/>
      <w:sz w:val="22"/>
    </w:rPr>
  </w:style>
  <w:style w:type="paragraph" w:customStyle="1" w:styleId="Normal53">
    <w:name w:val="Normal_53"/>
    <w:uiPriority w:val="99"/>
    <w:rPr>
      <w:rFonts w:ascii="Calibri" w:hAnsi="Calibri"/>
      <w:sz w:val="22"/>
    </w:rPr>
  </w:style>
  <w:style w:type="paragraph" w:customStyle="1" w:styleId="Normal54">
    <w:name w:val="Normal_54"/>
    <w:uiPriority w:val="99"/>
  </w:style>
  <w:style w:type="paragraph" w:customStyle="1" w:styleId="Normal55">
    <w:name w:val="Normal_55"/>
    <w:uiPriority w:val="99"/>
  </w:style>
  <w:style w:type="paragraph" w:customStyle="1" w:styleId="Normal56">
    <w:name w:val="Normal_56"/>
    <w:uiPriority w:val="99"/>
  </w:style>
  <w:style w:type="paragraph" w:customStyle="1" w:styleId="Normal57">
    <w:name w:val="Normal_57"/>
    <w:uiPriority w:val="99"/>
  </w:style>
  <w:style w:type="paragraph" w:customStyle="1" w:styleId="Normal58">
    <w:name w:val="Normal_58"/>
    <w:uiPriority w:val="99"/>
  </w:style>
  <w:style w:type="paragraph" w:customStyle="1" w:styleId="Normal59">
    <w:name w:val="Normal_59"/>
    <w:uiPriority w:val="99"/>
  </w:style>
  <w:style w:type="paragraph" w:customStyle="1" w:styleId="Normal60">
    <w:name w:val="Normal_60"/>
    <w:uiPriority w:val="99"/>
  </w:style>
  <w:style w:type="paragraph" w:customStyle="1" w:styleId="Normal61">
    <w:name w:val="Normal_61"/>
    <w:uiPriority w:val="99"/>
  </w:style>
  <w:style w:type="paragraph" w:customStyle="1" w:styleId="Normal62">
    <w:name w:val="Normal_62"/>
    <w:uiPriority w:val="99"/>
  </w:style>
  <w:style w:type="paragraph" w:customStyle="1" w:styleId="Normal63">
    <w:name w:val="Normal_63"/>
    <w:uiPriority w:val="99"/>
  </w:style>
  <w:style w:type="paragraph" w:customStyle="1" w:styleId="Normal64">
    <w:name w:val="Normal_64"/>
    <w:uiPriority w:val="99"/>
  </w:style>
  <w:style w:type="paragraph" w:customStyle="1" w:styleId="Normal65">
    <w:name w:val="Normal_65"/>
    <w:uiPriority w:val="99"/>
  </w:style>
  <w:style w:type="paragraph" w:customStyle="1" w:styleId="Normal66">
    <w:name w:val="Normal_66"/>
    <w:uiPriority w:val="99"/>
  </w:style>
  <w:style w:type="paragraph" w:customStyle="1" w:styleId="Normal67">
    <w:name w:val="Normal_67"/>
    <w:uiPriority w:val="99"/>
  </w:style>
  <w:style w:type="paragraph" w:customStyle="1" w:styleId="Normal68">
    <w:name w:val="Normal_68"/>
    <w:uiPriority w:val="99"/>
  </w:style>
  <w:style w:type="paragraph" w:customStyle="1" w:styleId="Normal69">
    <w:name w:val="Normal_69"/>
    <w:uiPriority w:val="99"/>
  </w:style>
  <w:style w:type="paragraph" w:customStyle="1" w:styleId="Normal70">
    <w:name w:val="Normal_70"/>
    <w:uiPriority w:val="99"/>
  </w:style>
  <w:style w:type="paragraph" w:customStyle="1" w:styleId="Normal71">
    <w:name w:val="Normal_71"/>
    <w:uiPriority w:val="99"/>
  </w:style>
  <w:style w:type="paragraph" w:customStyle="1" w:styleId="Normal72">
    <w:name w:val="Normal_72"/>
    <w:uiPriority w:val="99"/>
  </w:style>
  <w:style w:type="paragraph" w:customStyle="1" w:styleId="Normal73">
    <w:name w:val="Normal_73"/>
    <w:uiPriority w:val="99"/>
  </w:style>
  <w:style w:type="paragraph" w:customStyle="1" w:styleId="Normal74">
    <w:name w:val="Normal_74"/>
    <w:uiPriority w:val="99"/>
  </w:style>
  <w:style w:type="paragraph" w:customStyle="1" w:styleId="Normal75">
    <w:name w:val="Normal_75"/>
    <w:uiPriority w:val="99"/>
  </w:style>
  <w:style w:type="paragraph" w:customStyle="1" w:styleId="Normal76">
    <w:name w:val="Normal_76"/>
    <w:uiPriority w:val="99"/>
  </w:style>
  <w:style w:type="paragraph" w:customStyle="1" w:styleId="Normal77">
    <w:name w:val="Normal_77"/>
    <w:uiPriority w:val="99"/>
  </w:style>
  <w:style w:type="paragraph" w:customStyle="1" w:styleId="Normal78">
    <w:name w:val="Normal_78"/>
    <w:uiPriority w:val="99"/>
  </w:style>
  <w:style w:type="paragraph" w:customStyle="1" w:styleId="Normal79">
    <w:name w:val="Normal_79"/>
    <w:uiPriority w:val="99"/>
  </w:style>
  <w:style w:type="paragraph" w:customStyle="1" w:styleId="Normal80">
    <w:name w:val="Normal_80"/>
    <w:uiPriority w:val="99"/>
  </w:style>
  <w:style w:type="paragraph" w:customStyle="1" w:styleId="Normal81">
    <w:name w:val="Normal_81"/>
    <w:uiPriority w:val="99"/>
  </w:style>
  <w:style w:type="paragraph" w:customStyle="1" w:styleId="Normal82">
    <w:name w:val="Normal_82"/>
    <w:uiPriority w:val="99"/>
  </w:style>
  <w:style w:type="paragraph" w:customStyle="1" w:styleId="Normal83">
    <w:name w:val="Normal_83"/>
    <w:uiPriority w:val="99"/>
  </w:style>
  <w:style w:type="paragraph" w:customStyle="1" w:styleId="Normal84">
    <w:name w:val="Normal_84"/>
    <w:uiPriority w:val="99"/>
  </w:style>
  <w:style w:type="paragraph" w:customStyle="1" w:styleId="Normal85">
    <w:name w:val="Normal_85"/>
    <w:uiPriority w:val="99"/>
  </w:style>
  <w:style w:type="paragraph" w:customStyle="1" w:styleId="Normal86">
    <w:name w:val="Normal_86"/>
    <w:uiPriority w:val="99"/>
  </w:style>
  <w:style w:type="paragraph" w:customStyle="1" w:styleId="Normal87">
    <w:name w:val="Normal_87"/>
    <w:uiPriority w:val="99"/>
  </w:style>
  <w:style w:type="paragraph" w:customStyle="1" w:styleId="Normal88">
    <w:name w:val="Normal_88"/>
    <w:uiPriority w:val="99"/>
  </w:style>
  <w:style w:type="paragraph" w:customStyle="1" w:styleId="Normal89">
    <w:name w:val="Normal_89"/>
    <w:uiPriority w:val="99"/>
  </w:style>
  <w:style w:type="paragraph" w:customStyle="1" w:styleId="Normal90">
    <w:name w:val="Normal_90"/>
    <w:uiPriority w:val="99"/>
  </w:style>
  <w:style w:type="paragraph" w:customStyle="1" w:styleId="Normal91">
    <w:name w:val="Normal_91"/>
    <w:uiPriority w:val="99"/>
  </w:style>
  <w:style w:type="paragraph" w:customStyle="1" w:styleId="Normal92">
    <w:name w:val="Normal_92"/>
    <w:uiPriority w:val="99"/>
  </w:style>
  <w:style w:type="paragraph" w:customStyle="1" w:styleId="Normal93">
    <w:name w:val="Normal_93"/>
    <w:uiPriority w:val="99"/>
  </w:style>
  <w:style w:type="paragraph" w:customStyle="1" w:styleId="Normal94">
    <w:name w:val="Normal_94"/>
    <w:uiPriority w:val="99"/>
  </w:style>
  <w:style w:type="paragraph" w:customStyle="1" w:styleId="Normal95">
    <w:name w:val="Normal_95"/>
    <w:uiPriority w:val="99"/>
  </w:style>
  <w:style w:type="paragraph" w:customStyle="1" w:styleId="Normal96">
    <w:name w:val="Normal_96"/>
    <w:uiPriority w:val="99"/>
  </w:style>
  <w:style w:type="paragraph" w:customStyle="1" w:styleId="Normal97">
    <w:name w:val="Normal_97"/>
    <w:uiPriority w:val="99"/>
  </w:style>
  <w:style w:type="paragraph" w:customStyle="1" w:styleId="Normal98">
    <w:name w:val="Normal_98"/>
    <w:uiPriority w:val="99"/>
  </w:style>
  <w:style w:type="paragraph" w:customStyle="1" w:styleId="Normal99">
    <w:name w:val="Normal_99"/>
    <w:uiPriority w:val="99"/>
  </w:style>
  <w:style w:type="paragraph" w:customStyle="1" w:styleId="Normal100">
    <w:name w:val="Normal_100"/>
    <w:uiPriority w:val="99"/>
  </w:style>
  <w:style w:type="paragraph" w:customStyle="1" w:styleId="Normal101">
    <w:name w:val="Normal_101"/>
    <w:uiPriority w:val="99"/>
  </w:style>
  <w:style w:type="paragraph" w:customStyle="1" w:styleId="Normal102">
    <w:name w:val="Normal_102"/>
    <w:uiPriority w:val="99"/>
  </w:style>
  <w:style w:type="paragraph" w:customStyle="1" w:styleId="Normal103">
    <w:name w:val="Normal_103"/>
    <w:uiPriority w:val="99"/>
  </w:style>
  <w:style w:type="paragraph" w:customStyle="1" w:styleId="Normal104">
    <w:name w:val="Normal_104"/>
    <w:uiPriority w:val="99"/>
  </w:style>
  <w:style w:type="paragraph" w:customStyle="1" w:styleId="Normal105">
    <w:name w:val="Normal_105"/>
    <w:uiPriority w:val="99"/>
  </w:style>
  <w:style w:type="paragraph" w:customStyle="1" w:styleId="Normal106">
    <w:name w:val="Normal_106"/>
    <w:uiPriority w:val="99"/>
  </w:style>
  <w:style w:type="paragraph" w:customStyle="1" w:styleId="Normal107">
    <w:name w:val="Normal_107"/>
    <w:uiPriority w:val="99"/>
  </w:style>
  <w:style w:type="paragraph" w:customStyle="1" w:styleId="Normal108">
    <w:name w:val="Normal_108"/>
    <w:uiPriority w:val="99"/>
  </w:style>
  <w:style w:type="paragraph" w:customStyle="1" w:styleId="Normal109">
    <w:name w:val="Normal_109"/>
    <w:uiPriority w:val="99"/>
  </w:style>
  <w:style w:type="paragraph" w:customStyle="1" w:styleId="Normal110">
    <w:name w:val="Normal_110"/>
    <w:uiPriority w:val="99"/>
  </w:style>
  <w:style w:type="paragraph" w:customStyle="1" w:styleId="Normal111">
    <w:name w:val="Normal_111"/>
    <w:uiPriority w:val="99"/>
  </w:style>
  <w:style w:type="paragraph" w:customStyle="1" w:styleId="Normal112">
    <w:name w:val="Normal_112"/>
    <w:uiPriority w:val="99"/>
  </w:style>
  <w:style w:type="paragraph" w:customStyle="1" w:styleId="Normal113">
    <w:name w:val="Normal_113"/>
    <w:uiPriority w:val="99"/>
    <w:rPr>
      <w:rFonts w:ascii="Calibri" w:hAnsi="Calibri"/>
      <w:sz w:val="22"/>
    </w:rPr>
  </w:style>
  <w:style w:type="paragraph" w:customStyle="1" w:styleId="Normal114">
    <w:name w:val="Normal_114"/>
    <w:uiPriority w:val="99"/>
    <w:rPr>
      <w:rFonts w:ascii="Calibri" w:hAnsi="Calibri"/>
      <w:sz w:val="22"/>
    </w:rPr>
  </w:style>
  <w:style w:type="paragraph" w:customStyle="1" w:styleId="Normal115">
    <w:name w:val="Normal_115"/>
    <w:uiPriority w:val="99"/>
    <w:rPr>
      <w:rFonts w:ascii="Calibri" w:hAnsi="Calibri"/>
      <w:sz w:val="22"/>
    </w:rPr>
  </w:style>
  <w:style w:type="paragraph" w:customStyle="1" w:styleId="Normal116">
    <w:name w:val="Normal_116"/>
    <w:uiPriority w:val="99"/>
    <w:rPr>
      <w:rFonts w:ascii="Calibri" w:hAnsi="Calibri"/>
      <w:sz w:val="22"/>
    </w:rPr>
  </w:style>
  <w:style w:type="paragraph" w:customStyle="1" w:styleId="Normal117">
    <w:name w:val="Normal_117"/>
    <w:uiPriority w:val="99"/>
    <w:rPr>
      <w:rFonts w:ascii="Calibri" w:hAnsi="Calibri"/>
      <w:sz w:val="22"/>
    </w:rPr>
  </w:style>
  <w:style w:type="paragraph" w:customStyle="1" w:styleId="Normal118">
    <w:name w:val="Normal_118"/>
    <w:uiPriority w:val="99"/>
    <w:rPr>
      <w:rFonts w:ascii="Calibri" w:hAnsi="Calibri"/>
      <w:sz w:val="22"/>
    </w:rPr>
  </w:style>
  <w:style w:type="paragraph" w:customStyle="1" w:styleId="Normal119">
    <w:name w:val="Normal_119"/>
    <w:uiPriority w:val="99"/>
    <w:rPr>
      <w:rFonts w:ascii="Calibri" w:hAnsi="Calibri"/>
      <w:sz w:val="22"/>
    </w:rPr>
  </w:style>
  <w:style w:type="paragraph" w:customStyle="1" w:styleId="Normal120">
    <w:name w:val="Normal_120"/>
    <w:uiPriority w:val="99"/>
    <w:rPr>
      <w:rFonts w:ascii="Calibri" w:hAnsi="Calibri"/>
      <w:sz w:val="22"/>
    </w:rPr>
  </w:style>
  <w:style w:type="paragraph" w:customStyle="1" w:styleId="Normal121">
    <w:name w:val="Normal_121"/>
    <w:uiPriority w:val="99"/>
    <w:rPr>
      <w:rFonts w:ascii="Calibri" w:hAnsi="Calibri"/>
      <w:sz w:val="22"/>
    </w:rPr>
  </w:style>
  <w:style w:type="paragraph" w:customStyle="1" w:styleId="Normal122">
    <w:name w:val="Normal_122"/>
    <w:uiPriority w:val="99"/>
    <w:rPr>
      <w:rFonts w:ascii="Calibri" w:hAnsi="Calibri"/>
      <w:sz w:val="22"/>
    </w:rPr>
  </w:style>
  <w:style w:type="paragraph" w:customStyle="1" w:styleId="Normal123">
    <w:name w:val="Normal_123"/>
    <w:uiPriority w:val="99"/>
    <w:rPr>
      <w:rFonts w:ascii="Calibri" w:hAnsi="Calibri"/>
      <w:sz w:val="22"/>
    </w:rPr>
  </w:style>
  <w:style w:type="paragraph" w:customStyle="1" w:styleId="Normal124">
    <w:name w:val="Normal_124"/>
    <w:uiPriority w:val="99"/>
    <w:rPr>
      <w:rFonts w:ascii="Calibri" w:hAnsi="Calibri"/>
      <w:sz w:val="22"/>
    </w:rPr>
  </w:style>
  <w:style w:type="paragraph" w:customStyle="1" w:styleId="Normal125">
    <w:name w:val="Normal_125"/>
    <w:uiPriority w:val="99"/>
    <w:rPr>
      <w:rFonts w:ascii="Calibri" w:hAnsi="Calibri"/>
      <w:sz w:val="22"/>
    </w:rPr>
  </w:style>
  <w:style w:type="paragraph" w:customStyle="1" w:styleId="Normal126">
    <w:name w:val="Normal_126"/>
    <w:uiPriority w:val="99"/>
    <w:rPr>
      <w:rFonts w:ascii="Calibri" w:hAnsi="Calibri"/>
      <w:sz w:val="22"/>
    </w:rPr>
  </w:style>
  <w:style w:type="paragraph" w:customStyle="1" w:styleId="Normal127">
    <w:name w:val="Normal_127"/>
    <w:uiPriority w:val="99"/>
    <w:rPr>
      <w:rFonts w:ascii="Calibri" w:hAnsi="Calibri"/>
      <w:sz w:val="22"/>
    </w:rPr>
  </w:style>
  <w:style w:type="paragraph" w:customStyle="1" w:styleId="Normal128">
    <w:name w:val="Normal_128"/>
    <w:uiPriority w:val="99"/>
    <w:rPr>
      <w:rFonts w:ascii="Calibri" w:hAnsi="Calibri"/>
      <w:sz w:val="22"/>
    </w:rPr>
  </w:style>
  <w:style w:type="paragraph" w:customStyle="1" w:styleId="Normal129">
    <w:name w:val="Normal_129"/>
    <w:uiPriority w:val="99"/>
    <w:rPr>
      <w:rFonts w:ascii="Calibri" w:hAnsi="Calibri"/>
      <w:sz w:val="22"/>
    </w:rPr>
  </w:style>
  <w:style w:type="paragraph" w:customStyle="1" w:styleId="Normal130">
    <w:name w:val="Normal_130"/>
    <w:uiPriority w:val="99"/>
    <w:rPr>
      <w:rFonts w:ascii="Calibri" w:hAnsi="Calibri"/>
      <w:sz w:val="22"/>
    </w:rPr>
  </w:style>
  <w:style w:type="paragraph" w:customStyle="1" w:styleId="Normal131">
    <w:name w:val="Normal_131"/>
    <w:uiPriority w:val="99"/>
    <w:rPr>
      <w:rFonts w:ascii="Calibri" w:hAnsi="Calibri"/>
      <w:sz w:val="22"/>
    </w:rPr>
  </w:style>
  <w:style w:type="paragraph" w:customStyle="1" w:styleId="Normal132">
    <w:name w:val="Normal_132"/>
    <w:uiPriority w:val="99"/>
    <w:rPr>
      <w:rFonts w:ascii="Calibri" w:hAnsi="Calibri"/>
      <w:sz w:val="22"/>
    </w:rPr>
  </w:style>
  <w:style w:type="paragraph" w:customStyle="1" w:styleId="Normal133">
    <w:name w:val="Normal_133"/>
    <w:uiPriority w:val="99"/>
    <w:rPr>
      <w:rFonts w:ascii="Calibri" w:hAnsi="Calibri"/>
      <w:sz w:val="22"/>
    </w:rPr>
  </w:style>
  <w:style w:type="paragraph" w:customStyle="1" w:styleId="Normal134">
    <w:name w:val="Normal_134"/>
    <w:uiPriority w:val="99"/>
    <w:rPr>
      <w:rFonts w:ascii="Calibri" w:hAnsi="Calibri"/>
      <w:sz w:val="22"/>
    </w:rPr>
  </w:style>
  <w:style w:type="paragraph" w:customStyle="1" w:styleId="Normal135">
    <w:name w:val="Normal_135"/>
    <w:uiPriority w:val="99"/>
    <w:rPr>
      <w:rFonts w:ascii="Calibri" w:hAnsi="Calibri"/>
      <w:sz w:val="22"/>
    </w:rPr>
  </w:style>
  <w:style w:type="paragraph" w:customStyle="1" w:styleId="Normal136">
    <w:name w:val="Normal_136"/>
    <w:uiPriority w:val="99"/>
    <w:rPr>
      <w:rFonts w:ascii="Calibri" w:hAnsi="Calibri"/>
      <w:sz w:val="22"/>
    </w:rPr>
  </w:style>
  <w:style w:type="paragraph" w:customStyle="1" w:styleId="Normal137">
    <w:name w:val="Normal_137"/>
    <w:uiPriority w:val="99"/>
    <w:rPr>
      <w:rFonts w:ascii="Calibri" w:hAnsi="Calibri"/>
      <w:sz w:val="22"/>
    </w:rPr>
  </w:style>
  <w:style w:type="paragraph" w:customStyle="1" w:styleId="Normal138">
    <w:name w:val="Normal_138"/>
    <w:uiPriority w:val="99"/>
    <w:rPr>
      <w:rFonts w:ascii="Calibri" w:hAnsi="Calibri"/>
      <w:sz w:val="22"/>
    </w:rPr>
  </w:style>
  <w:style w:type="paragraph" w:customStyle="1" w:styleId="Normal139">
    <w:name w:val="Normal_139"/>
    <w:uiPriority w:val="99"/>
    <w:rPr>
      <w:rFonts w:ascii="Calibri" w:hAnsi="Calibri"/>
      <w:sz w:val="22"/>
    </w:rPr>
  </w:style>
  <w:style w:type="paragraph" w:customStyle="1" w:styleId="Normal140">
    <w:name w:val="Normal_140"/>
    <w:uiPriority w:val="99"/>
    <w:rPr>
      <w:rFonts w:ascii="Calibri" w:hAnsi="Calibri"/>
      <w:sz w:val="22"/>
    </w:rPr>
  </w:style>
  <w:style w:type="paragraph" w:customStyle="1" w:styleId="Normal141">
    <w:name w:val="Normal_141"/>
    <w:uiPriority w:val="99"/>
    <w:rPr>
      <w:rFonts w:ascii="Calibri" w:hAnsi="Calibri"/>
      <w:sz w:val="22"/>
    </w:rPr>
  </w:style>
  <w:style w:type="paragraph" w:customStyle="1" w:styleId="Normal142">
    <w:name w:val="Normal_142"/>
    <w:uiPriority w:val="99"/>
    <w:rPr>
      <w:rFonts w:ascii="Calibri" w:hAnsi="Calibri"/>
      <w:sz w:val="22"/>
    </w:rPr>
  </w:style>
  <w:style w:type="paragraph" w:customStyle="1" w:styleId="Normal143">
    <w:name w:val="Normal_143"/>
    <w:uiPriority w:val="99"/>
    <w:rPr>
      <w:rFonts w:ascii="Calibri" w:hAnsi="Calibri"/>
      <w:sz w:val="22"/>
    </w:rPr>
  </w:style>
  <w:style w:type="paragraph" w:customStyle="1" w:styleId="Normal144">
    <w:name w:val="Normal_144"/>
    <w:uiPriority w:val="99"/>
    <w:rPr>
      <w:rFonts w:ascii="Calibri" w:hAnsi="Calibri"/>
      <w:sz w:val="22"/>
    </w:rPr>
  </w:style>
  <w:style w:type="paragraph" w:customStyle="1" w:styleId="Normal145">
    <w:name w:val="Normal_145"/>
    <w:uiPriority w:val="99"/>
    <w:rPr>
      <w:rFonts w:ascii="Calibri" w:hAnsi="Calibri"/>
      <w:sz w:val="22"/>
    </w:rPr>
  </w:style>
  <w:style w:type="paragraph" w:customStyle="1" w:styleId="Normal146">
    <w:name w:val="Normal_146"/>
    <w:uiPriority w:val="99"/>
    <w:rPr>
      <w:rFonts w:ascii="Calibri" w:hAnsi="Calibri"/>
      <w:sz w:val="22"/>
    </w:rPr>
  </w:style>
  <w:style w:type="paragraph" w:customStyle="1" w:styleId="Normal147">
    <w:name w:val="Normal_147"/>
    <w:uiPriority w:val="99"/>
    <w:rPr>
      <w:rFonts w:ascii="Calibri" w:hAnsi="Calibri"/>
      <w:sz w:val="22"/>
    </w:rPr>
  </w:style>
  <w:style w:type="paragraph" w:customStyle="1" w:styleId="Normal148">
    <w:name w:val="Normal_148"/>
    <w:uiPriority w:val="99"/>
    <w:rPr>
      <w:rFonts w:ascii="Calibri" w:hAnsi="Calibri"/>
      <w:sz w:val="22"/>
    </w:rPr>
  </w:style>
  <w:style w:type="paragraph" w:customStyle="1" w:styleId="Normal149">
    <w:name w:val="Normal_149"/>
    <w:uiPriority w:val="99"/>
    <w:rPr>
      <w:rFonts w:ascii="Calibri" w:hAnsi="Calibri"/>
      <w:sz w:val="22"/>
    </w:rPr>
  </w:style>
  <w:style w:type="paragraph" w:customStyle="1" w:styleId="Normal150">
    <w:name w:val="Normal_150"/>
    <w:uiPriority w:val="99"/>
    <w:rPr>
      <w:rFonts w:ascii="Calibri" w:hAnsi="Calibri"/>
      <w:sz w:val="22"/>
    </w:rPr>
  </w:style>
  <w:style w:type="paragraph" w:customStyle="1" w:styleId="Normal151">
    <w:name w:val="Normal_151"/>
    <w:uiPriority w:val="99"/>
    <w:rPr>
      <w:rFonts w:ascii="Calibri" w:hAnsi="Calibri"/>
      <w:sz w:val="22"/>
    </w:rPr>
  </w:style>
  <w:style w:type="paragraph" w:customStyle="1" w:styleId="Normal152">
    <w:name w:val="Normal_152"/>
    <w:uiPriority w:val="99"/>
    <w:rPr>
      <w:rFonts w:ascii="Calibri" w:hAnsi="Calibri"/>
      <w:sz w:val="22"/>
    </w:rPr>
  </w:style>
  <w:style w:type="paragraph" w:customStyle="1" w:styleId="Normal153">
    <w:name w:val="Normal_153"/>
    <w:uiPriority w:val="99"/>
    <w:rPr>
      <w:rFonts w:ascii="Calibri" w:hAnsi="Calibri"/>
      <w:sz w:val="22"/>
    </w:rPr>
  </w:style>
  <w:style w:type="paragraph" w:customStyle="1" w:styleId="Normal154">
    <w:name w:val="Normal_154"/>
    <w:uiPriority w:val="99"/>
    <w:rPr>
      <w:rFonts w:ascii="Calibri" w:hAnsi="Calibri"/>
      <w:sz w:val="22"/>
    </w:rPr>
  </w:style>
  <w:style w:type="paragraph" w:customStyle="1" w:styleId="Normal155">
    <w:name w:val="Normal_155"/>
    <w:uiPriority w:val="99"/>
    <w:rPr>
      <w:rFonts w:ascii="Calibri" w:hAnsi="Calibri"/>
      <w:sz w:val="22"/>
    </w:rPr>
  </w:style>
  <w:style w:type="paragraph" w:customStyle="1" w:styleId="Normal156">
    <w:name w:val="Normal_156"/>
    <w:uiPriority w:val="99"/>
    <w:rPr>
      <w:rFonts w:ascii="Calibri" w:hAnsi="Calibri"/>
      <w:sz w:val="22"/>
    </w:rPr>
  </w:style>
  <w:style w:type="paragraph" w:customStyle="1" w:styleId="Normal157">
    <w:name w:val="Normal_157"/>
    <w:uiPriority w:val="99"/>
    <w:rPr>
      <w:rFonts w:ascii="Calibri" w:hAnsi="Calibri"/>
      <w:sz w:val="22"/>
    </w:rPr>
  </w:style>
  <w:style w:type="paragraph" w:customStyle="1" w:styleId="Normal158">
    <w:name w:val="Normal_158"/>
    <w:uiPriority w:val="99"/>
    <w:rPr>
      <w:rFonts w:ascii="Calibri" w:hAnsi="Calibri"/>
      <w:sz w:val="22"/>
    </w:rPr>
  </w:style>
  <w:style w:type="paragraph" w:customStyle="1" w:styleId="Normal159">
    <w:name w:val="Normal_159"/>
    <w:uiPriority w:val="99"/>
    <w:rPr>
      <w:rFonts w:ascii="Calibri" w:hAnsi="Calibri"/>
      <w:sz w:val="22"/>
    </w:rPr>
  </w:style>
  <w:style w:type="paragraph" w:customStyle="1" w:styleId="Normal160">
    <w:name w:val="Normal_160"/>
    <w:uiPriority w:val="99"/>
    <w:rPr>
      <w:rFonts w:ascii="Calibri" w:hAnsi="Calibri"/>
      <w:sz w:val="22"/>
    </w:rPr>
  </w:style>
  <w:style w:type="paragraph" w:customStyle="1" w:styleId="Normal161">
    <w:name w:val="Normal_161"/>
    <w:uiPriority w:val="99"/>
    <w:rPr>
      <w:rFonts w:ascii="Calibri" w:hAnsi="Calibri"/>
      <w:sz w:val="22"/>
    </w:rPr>
  </w:style>
  <w:style w:type="paragraph" w:customStyle="1" w:styleId="Normal162">
    <w:name w:val="Normal_162"/>
    <w:uiPriority w:val="99"/>
    <w:rPr>
      <w:rFonts w:ascii="Calibri" w:hAnsi="Calibri"/>
      <w:sz w:val="22"/>
    </w:rPr>
  </w:style>
  <w:style w:type="paragraph" w:customStyle="1" w:styleId="Normal163">
    <w:name w:val="Normal_163"/>
    <w:uiPriority w:val="99"/>
    <w:rPr>
      <w:rFonts w:ascii="Calibri" w:hAnsi="Calibri"/>
      <w:sz w:val="22"/>
    </w:rPr>
  </w:style>
  <w:style w:type="paragraph" w:customStyle="1" w:styleId="Normal164">
    <w:name w:val="Normal_164"/>
    <w:uiPriority w:val="99"/>
    <w:rPr>
      <w:rFonts w:ascii="Calibri" w:hAnsi="Calibri"/>
      <w:sz w:val="22"/>
    </w:rPr>
  </w:style>
  <w:style w:type="paragraph" w:customStyle="1" w:styleId="Normal165">
    <w:name w:val="Normal_165"/>
    <w:uiPriority w:val="99"/>
    <w:rPr>
      <w:rFonts w:ascii="Calibri" w:hAnsi="Calibri"/>
      <w:sz w:val="22"/>
    </w:rPr>
  </w:style>
  <w:style w:type="paragraph" w:customStyle="1" w:styleId="Normal166">
    <w:name w:val="Normal_166"/>
    <w:uiPriority w:val="99"/>
    <w:rPr>
      <w:rFonts w:ascii="Calibri" w:hAnsi="Calibri"/>
      <w:sz w:val="22"/>
    </w:rPr>
  </w:style>
  <w:style w:type="paragraph" w:customStyle="1" w:styleId="Normal167">
    <w:name w:val="Normal_167"/>
    <w:uiPriority w:val="99"/>
    <w:rPr>
      <w:rFonts w:ascii="Calibri" w:hAnsi="Calibri"/>
      <w:sz w:val="22"/>
    </w:rPr>
  </w:style>
  <w:style w:type="paragraph" w:customStyle="1" w:styleId="Normal168">
    <w:name w:val="Normal_168"/>
    <w:uiPriority w:val="99"/>
    <w:rPr>
      <w:rFonts w:ascii="Calibri" w:hAnsi="Calibri"/>
      <w:sz w:val="22"/>
    </w:rPr>
  </w:style>
  <w:style w:type="paragraph" w:customStyle="1" w:styleId="Normal169">
    <w:name w:val="Normal_169"/>
    <w:uiPriority w:val="99"/>
    <w:rPr>
      <w:rFonts w:ascii="Calibri" w:hAnsi="Calibri"/>
      <w:sz w:val="22"/>
    </w:rPr>
  </w:style>
  <w:style w:type="paragraph" w:customStyle="1" w:styleId="Normal170">
    <w:name w:val="Normal_170"/>
    <w:uiPriority w:val="99"/>
    <w:rPr>
      <w:rFonts w:ascii="Calibri" w:hAnsi="Calibri"/>
      <w:sz w:val="22"/>
    </w:rPr>
  </w:style>
  <w:style w:type="paragraph" w:customStyle="1" w:styleId="Normal171">
    <w:name w:val="Normal_171"/>
    <w:uiPriority w:val="99"/>
    <w:rPr>
      <w:rFonts w:ascii="Calibri" w:hAnsi="Calibri"/>
      <w:sz w:val="22"/>
    </w:rPr>
  </w:style>
  <w:style w:type="paragraph" w:customStyle="1" w:styleId="Normal172">
    <w:name w:val="Normal_172"/>
    <w:uiPriority w:val="99"/>
    <w:rPr>
      <w:rFonts w:ascii="Calibri" w:hAnsi="Calibri"/>
      <w:sz w:val="22"/>
    </w:rPr>
  </w:style>
  <w:style w:type="paragraph" w:customStyle="1" w:styleId="Normal173">
    <w:name w:val="Normal_173"/>
    <w:uiPriority w:val="99"/>
    <w:rPr>
      <w:rFonts w:ascii="Calibri" w:hAnsi="Calibri"/>
      <w:sz w:val="22"/>
    </w:rPr>
  </w:style>
  <w:style w:type="paragraph" w:customStyle="1" w:styleId="Normal174">
    <w:name w:val="Normal_174"/>
    <w:uiPriority w:val="99"/>
    <w:rPr>
      <w:rFonts w:ascii="Calibri" w:hAnsi="Calibri"/>
      <w:sz w:val="22"/>
    </w:rPr>
  </w:style>
  <w:style w:type="paragraph" w:customStyle="1" w:styleId="Normal175">
    <w:name w:val="Normal_175"/>
    <w:uiPriority w:val="99"/>
    <w:rPr>
      <w:rFonts w:ascii="Calibri" w:hAnsi="Calibri"/>
      <w:sz w:val="22"/>
    </w:rPr>
  </w:style>
  <w:style w:type="paragraph" w:customStyle="1" w:styleId="Normal176">
    <w:name w:val="Normal_176"/>
    <w:uiPriority w:val="99"/>
    <w:rPr>
      <w:rFonts w:ascii="Calibri" w:hAnsi="Calibri"/>
      <w:sz w:val="22"/>
    </w:rPr>
  </w:style>
  <w:style w:type="paragraph" w:customStyle="1" w:styleId="Normal177">
    <w:name w:val="Normal_177"/>
    <w:uiPriority w:val="99"/>
    <w:rPr>
      <w:rFonts w:ascii="Calibri" w:hAnsi="Calibri"/>
      <w:sz w:val="22"/>
    </w:rPr>
  </w:style>
  <w:style w:type="paragraph" w:customStyle="1" w:styleId="Normal178">
    <w:name w:val="Normal_178"/>
    <w:uiPriority w:val="99"/>
    <w:rPr>
      <w:rFonts w:ascii="Calibri" w:hAnsi="Calibri"/>
      <w:sz w:val="22"/>
    </w:rPr>
  </w:style>
  <w:style w:type="paragraph" w:customStyle="1" w:styleId="Normal179">
    <w:name w:val="Normal_179"/>
    <w:uiPriority w:val="99"/>
    <w:rPr>
      <w:rFonts w:ascii="Calibri" w:hAnsi="Calibri"/>
      <w:sz w:val="22"/>
    </w:rPr>
  </w:style>
  <w:style w:type="paragraph" w:customStyle="1" w:styleId="Normal180">
    <w:name w:val="Normal_180"/>
    <w:uiPriority w:val="99"/>
    <w:rPr>
      <w:rFonts w:ascii="Calibri" w:hAnsi="Calibri"/>
      <w:sz w:val="22"/>
    </w:rPr>
  </w:style>
  <w:style w:type="paragraph" w:customStyle="1" w:styleId="Normal181">
    <w:name w:val="Normal_181"/>
    <w:uiPriority w:val="99"/>
    <w:rPr>
      <w:rFonts w:ascii="Calibri" w:hAnsi="Calibri"/>
      <w:sz w:val="22"/>
    </w:rPr>
  </w:style>
  <w:style w:type="paragraph" w:customStyle="1" w:styleId="Normal182">
    <w:name w:val="Normal_182"/>
    <w:uiPriority w:val="99"/>
    <w:rPr>
      <w:rFonts w:ascii="Calibri" w:hAnsi="Calibri"/>
      <w:sz w:val="22"/>
    </w:rPr>
  </w:style>
  <w:style w:type="paragraph" w:customStyle="1" w:styleId="Normal183">
    <w:name w:val="Normal_183"/>
    <w:uiPriority w:val="99"/>
    <w:rPr>
      <w:rFonts w:ascii="Calibri" w:hAnsi="Calibri"/>
      <w:sz w:val="22"/>
    </w:rPr>
  </w:style>
  <w:style w:type="paragraph" w:customStyle="1" w:styleId="Normal184">
    <w:name w:val="Normal_184"/>
    <w:uiPriority w:val="99"/>
    <w:rPr>
      <w:rFonts w:ascii="Calibri" w:hAnsi="Calibri"/>
      <w:sz w:val="22"/>
    </w:rPr>
  </w:style>
  <w:style w:type="paragraph" w:customStyle="1" w:styleId="Normal185">
    <w:name w:val="Normal_185"/>
    <w:uiPriority w:val="99"/>
    <w:rPr>
      <w:rFonts w:ascii="Calibri" w:hAnsi="Calibri"/>
      <w:sz w:val="22"/>
    </w:rPr>
  </w:style>
  <w:style w:type="paragraph" w:customStyle="1" w:styleId="Normal186">
    <w:name w:val="Normal_186"/>
    <w:uiPriority w:val="99"/>
    <w:rPr>
      <w:rFonts w:ascii="Calibri" w:hAnsi="Calibri"/>
      <w:sz w:val="22"/>
    </w:rPr>
  </w:style>
  <w:style w:type="paragraph" w:customStyle="1" w:styleId="Normal187">
    <w:name w:val="Normal_187"/>
    <w:uiPriority w:val="99"/>
    <w:rPr>
      <w:rFonts w:ascii="Calibri" w:hAnsi="Calibri"/>
      <w:sz w:val="22"/>
    </w:rPr>
  </w:style>
  <w:style w:type="paragraph" w:customStyle="1" w:styleId="Normal188">
    <w:name w:val="Normal_188"/>
    <w:uiPriority w:val="99"/>
    <w:rPr>
      <w:rFonts w:ascii="Calibri" w:hAnsi="Calibri"/>
      <w:sz w:val="22"/>
    </w:rPr>
  </w:style>
  <w:style w:type="paragraph" w:customStyle="1" w:styleId="Normal189">
    <w:name w:val="Normal_189"/>
    <w:uiPriority w:val="99"/>
    <w:rPr>
      <w:rFonts w:ascii="Calibri" w:hAnsi="Calibri"/>
      <w:sz w:val="22"/>
    </w:rPr>
  </w:style>
  <w:style w:type="paragraph" w:customStyle="1" w:styleId="Normal190">
    <w:name w:val="Normal_190"/>
    <w:uiPriority w:val="99"/>
    <w:rPr>
      <w:rFonts w:ascii="Calibri" w:hAnsi="Calibri"/>
      <w:sz w:val="22"/>
    </w:rPr>
  </w:style>
  <w:style w:type="paragraph" w:customStyle="1" w:styleId="Normal191">
    <w:name w:val="Normal_191"/>
    <w:uiPriority w:val="99"/>
    <w:rPr>
      <w:rFonts w:ascii="Calibri" w:hAnsi="Calibri"/>
      <w:sz w:val="22"/>
    </w:rPr>
  </w:style>
  <w:style w:type="paragraph" w:customStyle="1" w:styleId="Normal192">
    <w:name w:val="Normal_192"/>
    <w:uiPriority w:val="99"/>
    <w:rPr>
      <w:rFonts w:ascii="Calibri" w:hAnsi="Calibri"/>
      <w:sz w:val="22"/>
    </w:rPr>
  </w:style>
  <w:style w:type="paragraph" w:customStyle="1" w:styleId="Normal193">
    <w:name w:val="Normal_193"/>
    <w:uiPriority w:val="99"/>
  </w:style>
  <w:style w:type="paragraph" w:customStyle="1" w:styleId="Normal194">
    <w:name w:val="Normal_194"/>
    <w:uiPriority w:val="99"/>
  </w:style>
  <w:style w:type="paragraph" w:customStyle="1" w:styleId="Normal195">
    <w:name w:val="Normal_195"/>
    <w:uiPriority w:val="99"/>
  </w:style>
  <w:style w:type="paragraph" w:customStyle="1" w:styleId="Normal196">
    <w:name w:val="Normal_196"/>
    <w:uiPriority w:val="99"/>
  </w:style>
  <w:style w:type="paragraph" w:customStyle="1" w:styleId="Normal197">
    <w:name w:val="Normal_197"/>
    <w:uiPriority w:val="99"/>
  </w:style>
  <w:style w:type="paragraph" w:customStyle="1" w:styleId="Normal198">
    <w:name w:val="Normal_198"/>
    <w:uiPriority w:val="99"/>
  </w:style>
  <w:style w:type="paragraph" w:customStyle="1" w:styleId="Normal199">
    <w:name w:val="Normal_199"/>
    <w:uiPriority w:val="99"/>
  </w:style>
  <w:style w:type="paragraph" w:customStyle="1" w:styleId="Normal200">
    <w:name w:val="Normal_200"/>
    <w:uiPriority w:val="99"/>
  </w:style>
  <w:style w:type="paragraph" w:customStyle="1" w:styleId="Normal201">
    <w:name w:val="Normal_201"/>
    <w:uiPriority w:val="99"/>
  </w:style>
  <w:style w:type="paragraph" w:customStyle="1" w:styleId="Normal202">
    <w:name w:val="Normal_202"/>
    <w:uiPriority w:val="99"/>
  </w:style>
  <w:style w:type="paragraph" w:customStyle="1" w:styleId="Normal203">
    <w:name w:val="Normal_203"/>
    <w:uiPriority w:val="99"/>
  </w:style>
  <w:style w:type="paragraph" w:customStyle="1" w:styleId="Normal204">
    <w:name w:val="Normal_204"/>
    <w:uiPriority w:val="99"/>
  </w:style>
  <w:style w:type="paragraph" w:customStyle="1" w:styleId="Normal205">
    <w:name w:val="Normal_205"/>
    <w:uiPriority w:val="99"/>
  </w:style>
  <w:style w:type="paragraph" w:customStyle="1" w:styleId="Normal206">
    <w:name w:val="Normal_206"/>
    <w:uiPriority w:val="99"/>
  </w:style>
  <w:style w:type="paragraph" w:customStyle="1" w:styleId="Normal207">
    <w:name w:val="Normal_207"/>
    <w:uiPriority w:val="99"/>
  </w:style>
  <w:style w:type="paragraph" w:customStyle="1" w:styleId="Normal208">
    <w:name w:val="Normal_208"/>
    <w:uiPriority w:val="99"/>
  </w:style>
  <w:style w:type="paragraph" w:customStyle="1" w:styleId="Normal209">
    <w:name w:val="Normal_209"/>
    <w:uiPriority w:val="99"/>
  </w:style>
  <w:style w:type="paragraph" w:customStyle="1" w:styleId="Normal210">
    <w:name w:val="Normal_210"/>
    <w:uiPriority w:val="99"/>
  </w:style>
  <w:style w:type="paragraph" w:customStyle="1" w:styleId="Normal211">
    <w:name w:val="Normal_211"/>
    <w:uiPriority w:val="99"/>
  </w:style>
  <w:style w:type="paragraph" w:customStyle="1" w:styleId="Normal212">
    <w:name w:val="Normal_212"/>
    <w:uiPriority w:val="99"/>
  </w:style>
  <w:style w:type="paragraph" w:customStyle="1" w:styleId="Normal213">
    <w:name w:val="Normal_213"/>
    <w:uiPriority w:val="99"/>
  </w:style>
  <w:style w:type="paragraph" w:customStyle="1" w:styleId="Normal214">
    <w:name w:val="Normal_214"/>
    <w:uiPriority w:val="99"/>
  </w:style>
  <w:style w:type="paragraph" w:customStyle="1" w:styleId="Normal215">
    <w:name w:val="Normal_215"/>
    <w:uiPriority w:val="99"/>
  </w:style>
  <w:style w:type="paragraph" w:customStyle="1" w:styleId="Normal216">
    <w:name w:val="Normal_216"/>
    <w:uiPriority w:val="99"/>
  </w:style>
  <w:style w:type="paragraph" w:customStyle="1" w:styleId="Normal217">
    <w:name w:val="Normal_217"/>
    <w:uiPriority w:val="99"/>
  </w:style>
  <w:style w:type="paragraph" w:customStyle="1" w:styleId="Normal218">
    <w:name w:val="Normal_218"/>
    <w:uiPriority w:val="99"/>
  </w:style>
  <w:style w:type="paragraph" w:customStyle="1" w:styleId="Normal219">
    <w:name w:val="Normal_219"/>
    <w:uiPriority w:val="99"/>
  </w:style>
  <w:style w:type="paragraph" w:customStyle="1" w:styleId="Normal220">
    <w:name w:val="Normal_220"/>
    <w:uiPriority w:val="99"/>
  </w:style>
  <w:style w:type="paragraph" w:customStyle="1" w:styleId="Normal221">
    <w:name w:val="Normal_221"/>
    <w:uiPriority w:val="99"/>
  </w:style>
  <w:style w:type="paragraph" w:customStyle="1" w:styleId="Normal222">
    <w:name w:val="Normal_222"/>
    <w:uiPriority w:val="99"/>
  </w:style>
  <w:style w:type="paragraph" w:customStyle="1" w:styleId="Normal223">
    <w:name w:val="Normal_223"/>
    <w:uiPriority w:val="99"/>
  </w:style>
  <w:style w:type="paragraph" w:customStyle="1" w:styleId="Normal224">
    <w:name w:val="Normal_224"/>
    <w:uiPriority w:val="99"/>
  </w:style>
  <w:style w:type="paragraph" w:customStyle="1" w:styleId="Normal225">
    <w:name w:val="Normal_225"/>
    <w:uiPriority w:val="99"/>
  </w:style>
  <w:style w:type="paragraph" w:customStyle="1" w:styleId="Normal226">
    <w:name w:val="Normal_226"/>
    <w:uiPriority w:val="99"/>
  </w:style>
  <w:style w:type="paragraph" w:customStyle="1" w:styleId="Normal227">
    <w:name w:val="Normal_227"/>
    <w:uiPriority w:val="99"/>
  </w:style>
  <w:style w:type="paragraph" w:customStyle="1" w:styleId="Normal228">
    <w:name w:val="Normal_228"/>
    <w:uiPriority w:val="99"/>
  </w:style>
  <w:style w:type="paragraph" w:customStyle="1" w:styleId="Normal229">
    <w:name w:val="Normal_229"/>
    <w:uiPriority w:val="99"/>
  </w:style>
  <w:style w:type="paragraph" w:customStyle="1" w:styleId="Normal230">
    <w:name w:val="Normal_230"/>
    <w:uiPriority w:val="99"/>
  </w:style>
  <w:style w:type="paragraph" w:customStyle="1" w:styleId="Normal231">
    <w:name w:val="Normal_231"/>
    <w:uiPriority w:val="99"/>
  </w:style>
  <w:style w:type="paragraph" w:customStyle="1" w:styleId="Normal232">
    <w:name w:val="Normal_232"/>
    <w:uiPriority w:val="99"/>
  </w:style>
  <w:style w:type="paragraph" w:customStyle="1" w:styleId="Normal233">
    <w:name w:val="Normal_233"/>
    <w:uiPriority w:val="99"/>
  </w:style>
  <w:style w:type="paragraph" w:customStyle="1" w:styleId="Normal234">
    <w:name w:val="Normal_234"/>
    <w:uiPriority w:val="99"/>
  </w:style>
  <w:style w:type="paragraph" w:customStyle="1" w:styleId="Normal235">
    <w:name w:val="Normal_235"/>
    <w:uiPriority w:val="99"/>
  </w:style>
  <w:style w:type="paragraph" w:customStyle="1" w:styleId="Normal236">
    <w:name w:val="Normal_236"/>
    <w:uiPriority w:val="99"/>
  </w:style>
  <w:style w:type="paragraph" w:customStyle="1" w:styleId="Normal237">
    <w:name w:val="Normal_237"/>
    <w:uiPriority w:val="99"/>
  </w:style>
  <w:style w:type="paragraph" w:customStyle="1" w:styleId="Normal238">
    <w:name w:val="Normal_238"/>
    <w:uiPriority w:val="99"/>
  </w:style>
  <w:style w:type="paragraph" w:customStyle="1" w:styleId="Normal239">
    <w:name w:val="Normal_239"/>
    <w:uiPriority w:val="99"/>
  </w:style>
  <w:style w:type="paragraph" w:customStyle="1" w:styleId="Normal240">
    <w:name w:val="Normal_240"/>
    <w:uiPriority w:val="99"/>
  </w:style>
  <w:style w:type="paragraph" w:customStyle="1" w:styleId="Normal241">
    <w:name w:val="Normal_241"/>
    <w:uiPriority w:val="99"/>
  </w:style>
  <w:style w:type="paragraph" w:customStyle="1" w:styleId="Normal242">
    <w:name w:val="Normal_242"/>
    <w:uiPriority w:val="99"/>
  </w:style>
  <w:style w:type="paragraph" w:customStyle="1" w:styleId="Normal243">
    <w:name w:val="Normal_243"/>
    <w:uiPriority w:val="99"/>
  </w:style>
  <w:style w:type="paragraph" w:customStyle="1" w:styleId="Normal244">
    <w:name w:val="Normal_244"/>
    <w:uiPriority w:val="99"/>
  </w:style>
  <w:style w:type="paragraph" w:customStyle="1" w:styleId="Normal245">
    <w:name w:val="Normal_245"/>
    <w:uiPriority w:val="99"/>
  </w:style>
  <w:style w:type="paragraph" w:customStyle="1" w:styleId="Normal246">
    <w:name w:val="Normal_246"/>
    <w:uiPriority w:val="99"/>
  </w:style>
  <w:style w:type="paragraph" w:customStyle="1" w:styleId="Normal247">
    <w:name w:val="Normal_247"/>
    <w:uiPriority w:val="99"/>
  </w:style>
  <w:style w:type="paragraph" w:customStyle="1" w:styleId="Normal248">
    <w:name w:val="Normal_248"/>
    <w:uiPriority w:val="99"/>
  </w:style>
  <w:style w:type="paragraph" w:customStyle="1" w:styleId="Normal249">
    <w:name w:val="Normal_249"/>
    <w:uiPriority w:val="99"/>
  </w:style>
  <w:style w:type="paragraph" w:customStyle="1" w:styleId="Normal250">
    <w:name w:val="Normal_250"/>
    <w:uiPriority w:val="99"/>
  </w:style>
  <w:style w:type="paragraph" w:customStyle="1" w:styleId="Normal251">
    <w:name w:val="Normal_251"/>
    <w:uiPriority w:val="99"/>
  </w:style>
  <w:style w:type="paragraph" w:customStyle="1" w:styleId="Normal252">
    <w:name w:val="Normal_252"/>
    <w:uiPriority w:val="99"/>
  </w:style>
  <w:style w:type="paragraph" w:customStyle="1" w:styleId="Normal253">
    <w:name w:val="Normal_253"/>
    <w:uiPriority w:val="99"/>
  </w:style>
  <w:style w:type="paragraph" w:customStyle="1" w:styleId="Normal254">
    <w:name w:val="Normal_254"/>
    <w:uiPriority w:val="99"/>
  </w:style>
  <w:style w:type="paragraph" w:customStyle="1" w:styleId="Normal255">
    <w:name w:val="Normal_255"/>
    <w:uiPriority w:val="99"/>
    <w:rPr>
      <w:rFonts w:ascii="Calibri" w:hAnsi="Calibri"/>
      <w:sz w:val="22"/>
    </w:rPr>
  </w:style>
  <w:style w:type="paragraph" w:customStyle="1" w:styleId="Normal256">
    <w:name w:val="Normal_256"/>
    <w:uiPriority w:val="99"/>
    <w:rPr>
      <w:rFonts w:ascii="Calibri" w:hAnsi="Calibri"/>
      <w:sz w:val="22"/>
    </w:rPr>
  </w:style>
  <w:style w:type="paragraph" w:customStyle="1" w:styleId="Normal257">
    <w:name w:val="Normal_257"/>
    <w:uiPriority w:val="99"/>
    <w:rPr>
      <w:rFonts w:ascii="Calibri" w:hAnsi="Calibri"/>
      <w:sz w:val="22"/>
    </w:rPr>
  </w:style>
  <w:style w:type="paragraph" w:customStyle="1" w:styleId="Normal258">
    <w:name w:val="Normal_258"/>
    <w:uiPriority w:val="99"/>
    <w:rPr>
      <w:rFonts w:ascii="Calibri" w:hAnsi="Calibri"/>
      <w:sz w:val="22"/>
    </w:rPr>
  </w:style>
  <w:style w:type="paragraph" w:customStyle="1" w:styleId="Normal259">
    <w:name w:val="Normal_259"/>
    <w:uiPriority w:val="99"/>
    <w:rPr>
      <w:rFonts w:ascii="Calibri" w:hAnsi="Calibri"/>
      <w:sz w:val="22"/>
    </w:rPr>
  </w:style>
  <w:style w:type="paragraph" w:customStyle="1" w:styleId="Normal260">
    <w:name w:val="Normal_260"/>
    <w:uiPriority w:val="99"/>
    <w:rPr>
      <w:rFonts w:ascii="Calibri" w:hAnsi="Calibri"/>
      <w:sz w:val="22"/>
    </w:rPr>
  </w:style>
  <w:style w:type="paragraph" w:customStyle="1" w:styleId="Normal261">
    <w:name w:val="Normal_261"/>
    <w:uiPriority w:val="99"/>
    <w:rPr>
      <w:rFonts w:ascii="Calibri" w:hAnsi="Calibri"/>
      <w:sz w:val="22"/>
    </w:rPr>
  </w:style>
  <w:style w:type="paragraph" w:customStyle="1" w:styleId="Normal2090">
    <w:name w:val="Normal_209_0"/>
    <w:basedOn w:val="Normal262"/>
    <w:uiPriority w:val="99"/>
  </w:style>
  <w:style w:type="paragraph" w:customStyle="1" w:styleId="Normal262">
    <w:name w:val="Normal_262"/>
    <w:uiPriority w:val="99"/>
    <w:rPr>
      <w:rFonts w:ascii="Calibri" w:hAnsi="Calibri"/>
      <w:sz w:val="22"/>
    </w:rPr>
  </w:style>
  <w:style w:type="paragraph" w:customStyle="1" w:styleId="Normal2100">
    <w:name w:val="Normal_210_0"/>
    <w:basedOn w:val="Normal263"/>
    <w:uiPriority w:val="99"/>
  </w:style>
  <w:style w:type="paragraph" w:customStyle="1" w:styleId="Normal263">
    <w:name w:val="Normal_263"/>
    <w:uiPriority w:val="99"/>
    <w:rPr>
      <w:rFonts w:ascii="Calibri" w:hAnsi="Calibri"/>
      <w:sz w:val="22"/>
    </w:rPr>
  </w:style>
  <w:style w:type="paragraph" w:customStyle="1" w:styleId="Normal2101">
    <w:name w:val="Normal_210_1"/>
    <w:basedOn w:val="Normal264"/>
    <w:uiPriority w:val="99"/>
  </w:style>
  <w:style w:type="paragraph" w:customStyle="1" w:styleId="Normal264">
    <w:name w:val="Normal_264"/>
    <w:uiPriority w:val="99"/>
    <w:rPr>
      <w:rFonts w:ascii="Calibri" w:hAnsi="Calibri"/>
      <w:sz w:val="22"/>
    </w:rPr>
  </w:style>
  <w:style w:type="paragraph" w:customStyle="1" w:styleId="Normal265">
    <w:name w:val="Normal_265"/>
    <w:uiPriority w:val="99"/>
    <w:rPr>
      <w:rFonts w:ascii="Calibri" w:hAnsi="Calibri"/>
      <w:sz w:val="22"/>
    </w:rPr>
  </w:style>
  <w:style w:type="paragraph" w:styleId="Obsah1">
    <w:name w:val="toc 1"/>
    <w:basedOn w:val="Normlny"/>
    <w:next w:val="Normlny"/>
    <w:autoRedefine/>
    <w:rsid w:val="00805BCE"/>
  </w:style>
  <w:style w:type="paragraph" w:styleId="Obsah2">
    <w:name w:val="toc 2"/>
    <w:basedOn w:val="Normlny"/>
    <w:next w:val="Normlny"/>
    <w:autoRedefine/>
    <w:rsid w:val="00805BCE"/>
    <w:pPr>
      <w:ind w:left="240"/>
    </w:pPr>
  </w:style>
  <w:style w:type="paragraph" w:styleId="Obsah3">
    <w:name w:val="toc 3"/>
    <w:basedOn w:val="Normlny"/>
    <w:next w:val="Normlny"/>
    <w:autoRedefine/>
    <w:rsid w:val="00805BCE"/>
    <w:pPr>
      <w:ind w:left="480"/>
    </w:pPr>
  </w:style>
  <w:style w:type="paragraph" w:styleId="Obsah4">
    <w:name w:val="toc 4"/>
    <w:basedOn w:val="Normlny"/>
    <w:next w:val="Normlny"/>
    <w:autoRedefine/>
    <w:rsid w:val="00805BCE"/>
    <w:pPr>
      <w:ind w:left="720"/>
    </w:pPr>
  </w:style>
  <w:style w:type="paragraph" w:styleId="Obsah5">
    <w:name w:val="toc 5"/>
    <w:basedOn w:val="Normlny"/>
    <w:next w:val="Normlny"/>
    <w:autoRedefine/>
    <w:rsid w:val="00805BCE"/>
    <w:pPr>
      <w:ind w:left="960"/>
    </w:pPr>
  </w:style>
  <w:style w:type="paragraph" w:styleId="Obsah6">
    <w:name w:val="toc 6"/>
    <w:basedOn w:val="Normlny"/>
    <w:next w:val="Normlny"/>
    <w:autoRedefine/>
    <w:rsid w:val="00805BCE"/>
    <w:pPr>
      <w:ind w:left="1200"/>
    </w:pPr>
  </w:style>
  <w:style w:type="paragraph" w:styleId="Obsah7">
    <w:name w:val="toc 7"/>
    <w:basedOn w:val="Normlny"/>
    <w:next w:val="Normlny"/>
    <w:autoRedefine/>
    <w:rsid w:val="00805BCE"/>
    <w:pPr>
      <w:ind w:left="1440"/>
    </w:pPr>
  </w:style>
  <w:style w:type="paragraph" w:styleId="Obsah8">
    <w:name w:val="toc 8"/>
    <w:basedOn w:val="Normlny"/>
    <w:next w:val="Normlny"/>
    <w:autoRedefine/>
    <w:rsid w:val="00805BCE"/>
    <w:pPr>
      <w:ind w:left="1680"/>
    </w:pPr>
  </w:style>
  <w:style w:type="paragraph" w:styleId="Obsah9">
    <w:name w:val="toc 9"/>
    <w:basedOn w:val="Normlny"/>
    <w:next w:val="Normlny"/>
    <w:autoRedefine/>
    <w:rsid w:val="00805BCE"/>
    <w:pPr>
      <w:ind w:left="1920"/>
    </w:pPr>
  </w:style>
  <w:style w:type="paragraph" w:customStyle="1" w:styleId="Normal266">
    <w:name w:val="Normal_266"/>
    <w:uiPriority w:val="99"/>
  </w:style>
  <w:style w:type="paragraph" w:styleId="Hlavika">
    <w:name w:val="header"/>
    <w:basedOn w:val="Normlny"/>
    <w:link w:val="HlavikaChar"/>
    <w:uiPriority w:val="99"/>
    <w:unhideWhenUsed/>
    <w:rsid w:val="00B554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5409"/>
    <w:rPr>
      <w:rFonts w:ascii="Arial CE" w:eastAsia="Arial CE" w:hAnsi="Arial CE" w:cs="Arial CE"/>
      <w:szCs w:val="24"/>
    </w:rPr>
  </w:style>
  <w:style w:type="paragraph" w:styleId="Pta">
    <w:name w:val="footer"/>
    <w:basedOn w:val="Normlny"/>
    <w:link w:val="PtaChar"/>
    <w:unhideWhenUsed/>
    <w:rsid w:val="00B554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55409"/>
    <w:rPr>
      <w:rFonts w:ascii="Arial CE" w:eastAsia="Arial CE" w:hAnsi="Arial CE" w:cs="Arial C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7138</Words>
  <Characters>40688</Characters>
  <Application>Microsoft Office Word</Application>
  <DocSecurity>0</DocSecurity>
  <Lines>339</Lines>
  <Paragraphs>95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2018-09-29T11:34:00Z</dcterms:created>
  <dcterms:modified xsi:type="dcterms:W3CDTF">2018-09-29T11:59:00Z</dcterms:modified>
</cp:coreProperties>
</file>