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01" w:rsidRDefault="00936A16">
      <w:pPr>
        <w:pStyle w:val="Normal0"/>
        <w:tabs>
          <w:tab w:val="left" w:pos="709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Znalec:</w:t>
      </w:r>
      <w:r>
        <w:rPr>
          <w:rFonts w:ascii="Arial CE" w:hAnsi="Arial CE"/>
          <w:color w:val="000000"/>
          <w:sz w:val="20"/>
          <w:szCs w:val="24"/>
        </w:rPr>
        <w:tab/>
        <w:t>Ing. Miroslav Tokár, Radlinského 36/A, 811 07 Bratislava,</w:t>
      </w:r>
    </w:p>
    <w:p w:rsidR="00BC2C01" w:rsidRDefault="00936A16">
      <w:pPr>
        <w:pStyle w:val="Normal1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mobil 0903 100 626, 0949 272 847</w:t>
      </w:r>
    </w:p>
    <w:p w:rsidR="00BC2C01" w:rsidRDefault="00BC2C01">
      <w:pPr>
        <w:pStyle w:val="Normal2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3"/>
        <w:tabs>
          <w:tab w:val="left" w:pos="993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Zadávateľ:</w:t>
      </w:r>
      <w:r>
        <w:rPr>
          <w:rFonts w:ascii="Arial CE" w:hAnsi="Arial CE"/>
          <w:color w:val="000000"/>
          <w:sz w:val="20"/>
          <w:szCs w:val="24"/>
        </w:rPr>
        <w:tab/>
        <w:t>Dom Dražieb s.r.o., Podzámska 37, 920 01 Hlohovec,</w:t>
      </w:r>
    </w:p>
    <w:p w:rsidR="00BC2C01" w:rsidRDefault="00936A16">
      <w:pPr>
        <w:pStyle w:val="Normal40"/>
        <w:tabs>
          <w:tab w:val="left" w:pos="993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Pobočka Dunajská 32, 811 08 Bratislava</w:t>
      </w:r>
    </w:p>
    <w:p w:rsidR="00BC2C01" w:rsidRDefault="00BC2C01">
      <w:pPr>
        <w:pStyle w:val="Normal6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7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Číslo spisu (objednávky): zo dňa 12.09.2018, sp.zn. DDBA 012/2018</w:t>
      </w:r>
    </w:p>
    <w:p w:rsidR="00BC2C01" w:rsidRDefault="00BC2C01">
      <w:pPr>
        <w:pStyle w:val="Normal8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9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0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1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2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3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4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5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6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7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8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19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0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1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2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3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4"/>
        <w:rPr>
          <w:rFonts w:ascii="Arial CE" w:hAnsi="Arial CE"/>
          <w:sz w:val="20"/>
          <w:szCs w:val="24"/>
        </w:rPr>
      </w:pPr>
    </w:p>
    <w:p w:rsidR="00BC2C01" w:rsidRDefault="00BC2C01"/>
    <w:p w:rsidR="00BC2C01" w:rsidRDefault="00BC2C01"/>
    <w:p w:rsidR="00BC2C01" w:rsidRDefault="00BC2C01"/>
    <w:p w:rsidR="00303B50" w:rsidRDefault="00936A16">
      <w:pPr>
        <w:jc w:val="center"/>
        <w:rPr>
          <w:rFonts w:ascii="Arial" w:eastAsia="Arial" w:hAnsi="Arial" w:cs="Arial"/>
          <w:b/>
          <w:color w:val="000000"/>
          <w:sz w:val="52"/>
        </w:rPr>
      </w:pPr>
      <w:r>
        <w:rPr>
          <w:rFonts w:ascii="Arial" w:eastAsia="Arial" w:hAnsi="Arial" w:cs="Arial"/>
          <w:b/>
          <w:color w:val="000000"/>
          <w:sz w:val="52"/>
        </w:rPr>
        <w:t>ZNALECKÝ POSUDOK</w:t>
      </w:r>
    </w:p>
    <w:p w:rsidR="00BC2C01" w:rsidRDefault="00303B50">
      <w:pPr>
        <w:jc w:val="center"/>
      </w:pPr>
      <w:r>
        <w:rPr>
          <w:rFonts w:ascii="Arial" w:eastAsia="Arial" w:hAnsi="Arial" w:cs="Arial"/>
          <w:b/>
          <w:color w:val="000000"/>
          <w:sz w:val="52"/>
        </w:rPr>
        <w:t>č</w:t>
      </w:r>
      <w:r w:rsidR="00936A16">
        <w:rPr>
          <w:rFonts w:ascii="Arial" w:eastAsia="Arial" w:hAnsi="Arial" w:cs="Arial"/>
          <w:b/>
          <w:color w:val="000000"/>
          <w:sz w:val="52"/>
        </w:rPr>
        <w:t>. 58/2018</w:t>
      </w:r>
    </w:p>
    <w:p w:rsidR="00BC2C01" w:rsidRDefault="00BC2C01">
      <w:pPr>
        <w:pStyle w:val="Normal25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6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7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8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29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30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Vo veci:</w:t>
      </w:r>
      <w:r>
        <w:rPr>
          <w:rFonts w:ascii="Arial CE" w:hAnsi="Arial CE"/>
          <w:color w:val="000000"/>
          <w:sz w:val="20"/>
          <w:szCs w:val="24"/>
        </w:rPr>
        <w:tab/>
        <w:t>stanovenia všeobecnej hodnoty Rodinného domu súpisné číslo 221 na pozemku parcelné číslo 835/17, pozemkov parcelné číslo 835/9 a 835/17, nachádzajúcich sa v katastrálnom území Siladice, obec Siladice, okres Hlohovec, vedených na LV č. 45.</w:t>
      </w:r>
    </w:p>
    <w:p w:rsidR="00BC2C01" w:rsidRDefault="00BC2C01">
      <w:pPr>
        <w:pStyle w:val="Normal31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32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34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35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36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37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 xml:space="preserve">Počet strán (z toho príloh): </w:t>
      </w:r>
      <w:r w:rsidR="00064EE8">
        <w:rPr>
          <w:rFonts w:ascii="Arial CE" w:hAnsi="Arial CE"/>
          <w:color w:val="000000"/>
          <w:sz w:val="20"/>
          <w:szCs w:val="24"/>
        </w:rPr>
        <w:t>36</w:t>
      </w:r>
      <w:bookmarkStart w:id="0" w:name="_GoBack"/>
      <w:bookmarkEnd w:id="0"/>
      <w:r>
        <w:rPr>
          <w:rFonts w:ascii="Arial CE" w:hAnsi="Arial CE"/>
          <w:color w:val="000000"/>
          <w:sz w:val="20"/>
          <w:szCs w:val="24"/>
        </w:rPr>
        <w:t xml:space="preserve"> (9)</w:t>
      </w:r>
    </w:p>
    <w:p w:rsidR="00BC2C01" w:rsidRDefault="00BC2C01">
      <w:pPr>
        <w:pStyle w:val="Normal38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39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1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2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3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44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Počet odovzdaných vyhotovení: 5 + 1 do archívu znalca</w:t>
      </w:r>
    </w:p>
    <w:p w:rsidR="00BC2C01" w:rsidRDefault="00BC2C01">
      <w:pPr>
        <w:pStyle w:val="Normal45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6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8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49"/>
        <w:rPr>
          <w:rFonts w:ascii="Arial CE" w:hAnsi="Arial CE"/>
          <w:sz w:val="20"/>
          <w:szCs w:val="24"/>
        </w:rPr>
      </w:pPr>
    </w:p>
    <w:p w:rsidR="00BC2C01" w:rsidRDefault="00BC2C01">
      <w:pPr>
        <w:pStyle w:val="Normal50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51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Dátum vyhotovenia: 15.10.2018</w:t>
      </w:r>
    </w:p>
    <w:p w:rsidR="00BC2C01" w:rsidRDefault="00936A16" w:rsidP="004B5204">
      <w:pPr>
        <w:pStyle w:val="Nadpis2"/>
        <w:spacing w:before="0" w:after="0"/>
      </w:pPr>
      <w:r>
        <w:br w:type="page"/>
      </w:r>
      <w:r>
        <w:rPr>
          <w:rFonts w:eastAsia="Arial"/>
          <w:i w:val="0"/>
          <w:color w:val="000000"/>
          <w:sz w:val="40"/>
        </w:rPr>
        <w:lastRenderedPageBreak/>
        <w:t>I. ÚVOD</w:t>
      </w:r>
    </w:p>
    <w:p w:rsidR="00BC2C01" w:rsidRDefault="00BC2C01" w:rsidP="004B5204"/>
    <w:p w:rsidR="00BC2C01" w:rsidRDefault="00936A16" w:rsidP="004B5204">
      <w:pPr>
        <w:pStyle w:val="Normal54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1.</w:t>
      </w:r>
      <w:r>
        <w:rPr>
          <w:rFonts w:ascii="Arial CE" w:hAnsi="Arial CE"/>
          <w:color w:val="000000"/>
          <w:szCs w:val="24"/>
        </w:rPr>
        <w:tab/>
        <w:t>Úloha znalca (podľa uznesenia orgánu verejnej moci alebo objednávky, číslo uznesenia) a predmet znaleckého skúmania:</w:t>
      </w:r>
    </w:p>
    <w:p w:rsidR="00BC2C01" w:rsidRDefault="00936A16">
      <w:pPr>
        <w:pStyle w:val="Normal55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  <w:t>Stanovenie všeobecnej hodnoty Rodinného domu súpisné číslo 221 na pozemku parcelné číslo 835/17, pozemkov parcelné číslo 835/9 a 835/17, nachádzajúcich sa v katastrálnom území Siladice, obec Siladice, okres Hlohovec, vedených na LV č. 45.</w:t>
      </w:r>
    </w:p>
    <w:p w:rsidR="00BC2C01" w:rsidRDefault="00BC2C01">
      <w:pPr>
        <w:pStyle w:val="Normal56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57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2.</w:t>
      </w:r>
      <w:r>
        <w:rPr>
          <w:rFonts w:ascii="Arial CE" w:hAnsi="Arial CE"/>
          <w:color w:val="000000"/>
          <w:szCs w:val="24"/>
        </w:rPr>
        <w:tab/>
        <w:t>Účel znaleckého posudku:</w:t>
      </w:r>
    </w:p>
    <w:p w:rsidR="00BC2C01" w:rsidRDefault="00936A16">
      <w:pPr>
        <w:pStyle w:val="Normal58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  <w:t>Dobrovoľná dražba.</w:t>
      </w:r>
    </w:p>
    <w:p w:rsidR="00BC2C01" w:rsidRDefault="00BC2C01">
      <w:pPr>
        <w:pStyle w:val="Normal59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60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3.</w:t>
      </w:r>
      <w:r>
        <w:rPr>
          <w:rFonts w:ascii="Arial CE" w:hAnsi="Arial CE"/>
          <w:color w:val="000000"/>
          <w:szCs w:val="24"/>
        </w:rPr>
        <w:tab/>
        <w:t>Dátum, ku ktorému je posudok vypracovaný (rozhodujúci na zistenie stavebnotechnického stavu):</w:t>
      </w:r>
    </w:p>
    <w:p w:rsidR="00BC2C01" w:rsidRDefault="00936A16">
      <w:pPr>
        <w:pStyle w:val="Normal61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  <w:t>09.10.2018.</w:t>
      </w:r>
    </w:p>
    <w:p w:rsidR="00BC2C01" w:rsidRDefault="00BC2C01">
      <w:pPr>
        <w:pStyle w:val="Normal62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63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4.</w:t>
      </w:r>
      <w:r>
        <w:rPr>
          <w:rFonts w:ascii="Arial CE" w:hAnsi="Arial CE"/>
          <w:color w:val="000000"/>
          <w:szCs w:val="24"/>
        </w:rPr>
        <w:tab/>
        <w:t>Dátum, ku ktorému sa nehnuteľnosť alebo stavba ohodnocuje:</w:t>
      </w:r>
    </w:p>
    <w:p w:rsidR="00BC2C01" w:rsidRDefault="00936A16">
      <w:pPr>
        <w:pStyle w:val="Normal64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  <w:t>09.10.2018.</w:t>
      </w:r>
    </w:p>
    <w:p w:rsidR="00BC2C01" w:rsidRDefault="00BC2C01">
      <w:pPr>
        <w:pStyle w:val="Normal65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66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5.</w:t>
      </w:r>
      <w:r>
        <w:rPr>
          <w:rFonts w:ascii="Arial CE" w:hAnsi="Arial CE"/>
          <w:color w:val="000000"/>
          <w:szCs w:val="24"/>
        </w:rPr>
        <w:tab/>
        <w:t>Podklady na vypracovanie posudku:</w:t>
      </w:r>
    </w:p>
    <w:p w:rsidR="00BC2C01" w:rsidRDefault="00BC2C01">
      <w:pPr>
        <w:pStyle w:val="Normal67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68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a) podklady dodané zadávateľom:</w:t>
      </w:r>
    </w:p>
    <w:p w:rsidR="00BC2C01" w:rsidRDefault="00936A16">
      <w:pPr>
        <w:pStyle w:val="Normal69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Objednávka na vyhotovenie znaleckého posudku zo dňa 12.09.2018 - príloha č. 1,</w:t>
      </w:r>
    </w:p>
    <w:p w:rsidR="00BC2C01" w:rsidRDefault="00936A16">
      <w:pPr>
        <w:pStyle w:val="Normal70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Výzvy na umožnenie obhliadky nehnuteľností za účelom vypracovania znaleckého ocenenia,</w:t>
      </w:r>
    </w:p>
    <w:p w:rsidR="00BC2C01" w:rsidRDefault="00936A16">
      <w:pPr>
        <w:pStyle w:val="Normal71"/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 xml:space="preserve">- Znalecký posudok číslo 027/2013, vypracoval dňa 22.03.2013 znalec Ing. Róbert </w:t>
      </w:r>
      <w:proofErr w:type="spellStart"/>
      <w:r>
        <w:rPr>
          <w:rFonts w:ascii="Arial CE" w:hAnsi="Arial CE"/>
          <w:color w:val="000000"/>
          <w:szCs w:val="24"/>
        </w:rPr>
        <w:t>Golutz</w:t>
      </w:r>
      <w:proofErr w:type="spellEnd"/>
      <w:r>
        <w:rPr>
          <w:rFonts w:ascii="Arial CE" w:hAnsi="Arial CE"/>
          <w:color w:val="000000"/>
          <w:szCs w:val="24"/>
        </w:rPr>
        <w:t xml:space="preserve"> - doručený originál pre účel prevzatia potrebných údajov a príloh,</w:t>
      </w:r>
    </w:p>
    <w:p w:rsidR="00BC2C01" w:rsidRDefault="00BC2C01">
      <w:pPr>
        <w:pStyle w:val="Normal72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73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b) podklady získané znalcom:</w:t>
      </w:r>
    </w:p>
    <w:p w:rsidR="00BC2C01" w:rsidRDefault="00936A16">
      <w:pPr>
        <w:pStyle w:val="Normal74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Poznatky z osobnej obhliadky nehnuteľností zo dňa 09.10.2018,</w:t>
      </w:r>
    </w:p>
    <w:p w:rsidR="00BC2C01" w:rsidRDefault="00936A16">
      <w:pPr>
        <w:pStyle w:val="Normal75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Výpis z katastra nehnuteľností, výpis z Listu vlastníctva č. 45, vyhotovený dňa 18.09.2018, okres Hlohovec, obec Siladice, katastrálne územie Siladice, objednávka K1 1610/2018 - e-mailom doručená xerokópia originálu - príloha č. 2,</w:t>
      </w:r>
    </w:p>
    <w:p w:rsidR="00BC2C01" w:rsidRDefault="00936A16">
      <w:pPr>
        <w:pStyle w:val="Normal76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Kópia z katastrálnej mapy na parcelu číslo 835/9 a 835/17, Vektorová mapa, KÚ Siladice, číslo zákazky K1 1610/2018, vyhotovená dňa 18.09.2018 - e-mailom doručená xerokópia originálu - príloha č. 3,</w:t>
      </w:r>
    </w:p>
    <w:p w:rsidR="00BC2C01" w:rsidRDefault="00936A16">
      <w:pPr>
        <w:pStyle w:val="Normal77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Užívacie povolenie, vydal odbor výstavby a ÚP Okresného národného výboru v Trnave dňa20.10.1976 pod značkou Výst. 9582/74 - prevzaté z príloh poskytnutého Znaleckého posudku číslo 027/2013 - príloha č. 4,</w:t>
      </w:r>
    </w:p>
    <w:p w:rsidR="00BC2C01" w:rsidRDefault="00936A16">
      <w:pPr>
        <w:pStyle w:val="Normal78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Grafické nákresy podlaží ohodnocovaného rodinného domu pre účely ohodnocovania – prevzaté z príloh poskytnutého Znaleckého posudku číslo 027/2013 - príloha č. 5,</w:t>
      </w:r>
    </w:p>
    <w:p w:rsidR="00BC2C01" w:rsidRDefault="00936A16">
      <w:pPr>
        <w:pStyle w:val="Normal79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Fotodokumentácia - príloha č. 6.</w:t>
      </w:r>
    </w:p>
    <w:p w:rsidR="00BC2C01" w:rsidRDefault="00BC2C01">
      <w:pPr>
        <w:pStyle w:val="Normal80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81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6.</w:t>
      </w:r>
      <w:r>
        <w:rPr>
          <w:rFonts w:ascii="Arial CE" w:hAnsi="Arial CE"/>
          <w:color w:val="000000"/>
          <w:szCs w:val="24"/>
        </w:rPr>
        <w:tab/>
        <w:t>Použité právne predpisy a literatúra:</w:t>
      </w:r>
    </w:p>
    <w:p w:rsidR="00BC2C01" w:rsidRDefault="00936A16">
      <w:pPr>
        <w:pStyle w:val="Normal82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Vyhláška Ministerstva spravodlivosti Slovenskej republiky č. 492/2004 Z.z. o stanovení všeobecnej hodnoty,</w:t>
      </w:r>
    </w:p>
    <w:p w:rsidR="00BC2C01" w:rsidRDefault="00936A16">
      <w:pPr>
        <w:pStyle w:val="Normal83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Zákon č. 382/2004 Z.z. o znalcoch, tlmočníkoch a prekladateľoch a o zmene a doplnení niektorých zákonov,</w:t>
      </w:r>
    </w:p>
    <w:p w:rsidR="00BC2C01" w:rsidRDefault="00936A16">
      <w:pPr>
        <w:pStyle w:val="Normal84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Vyhláška Ministerstva spravodlivosti Slovenskej republiky č. 490/2004 Z.z. ktorou sa vykonáva zákon č. 382/2004 Z.z. o znalcoch, tlmočníkoch a prekladateľoch a o zmene a doplnení niektorých zákonov,</w:t>
      </w:r>
    </w:p>
    <w:p w:rsidR="00BC2C01" w:rsidRDefault="00936A16">
      <w:pPr>
        <w:pStyle w:val="Normal85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STN 7340 55 - Výpočet obstavaného priestoru pozemných stavebných objektov,</w:t>
      </w:r>
    </w:p>
    <w:p w:rsidR="00BC2C01" w:rsidRDefault="00936A16">
      <w:pPr>
        <w:pStyle w:val="Normal86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Zákon č. 50/1976 Zb. o územnom plánovaní a stavebnom poriadku, v znení neskorších predpisov,</w:t>
      </w:r>
    </w:p>
    <w:p w:rsidR="00BC2C01" w:rsidRDefault="00936A16">
      <w:pPr>
        <w:pStyle w:val="Normal87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Vyhláška Úradu geodézie, kartografie a katastra Slovenskej republiky č. 79/1996 Z.z., ktorou sa vykonáva zákon NR SR o katastri nehnuteľností a o zápise vlastníckych a iných práv k nehnuteľnostiam (katastrálny zákon) v znení neskorších predpisov,</w:t>
      </w:r>
    </w:p>
    <w:p w:rsidR="00BC2C01" w:rsidRDefault="00936A16">
      <w:pPr>
        <w:pStyle w:val="Normal88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Vyhláška Federálneho štatistického úradu č. 124/1980 Zb. o jednotnej klasifikácii stavebných objektov a stavebných prác výrobnej povahy,</w:t>
      </w:r>
    </w:p>
    <w:p w:rsidR="00BC2C01" w:rsidRDefault="00936A16">
      <w:pPr>
        <w:pStyle w:val="Normal89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Opatrenie Štatistického úradu Slovenskej republiky č. 128/2000 Z.z., ktorým sa vyhlasuje Klasifikácia stavieb,</w:t>
      </w:r>
    </w:p>
    <w:p w:rsidR="00BC2C01" w:rsidRDefault="00936A16">
      <w:pPr>
        <w:pStyle w:val="Normal90"/>
        <w:tabs>
          <w:tab w:val="left" w:pos="426"/>
        </w:tabs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- Zákon NR SR č. 182/1993 Z.z. o vlastníctve bytov a nebytových priestorov v znení neskorších predpisov,</w:t>
      </w:r>
    </w:p>
    <w:p w:rsidR="00BC2C01" w:rsidRDefault="00936A16">
      <w:pPr>
        <w:pStyle w:val="Normal91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Marián Vyparina a kol. - Metodika výpočtu všeobecnej hodnoty nehnuteľností a stavieb, Žilinská univerzita v EDIS, 2001, ISBN 80-7100-827-3.</w:t>
      </w:r>
    </w:p>
    <w:p w:rsidR="00BC2C01" w:rsidRDefault="004B5204" w:rsidP="004B5204">
      <w:pPr>
        <w:pStyle w:val="Normal92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br w:type="page"/>
      </w:r>
      <w:r w:rsidR="00936A16">
        <w:rPr>
          <w:rFonts w:ascii="Arial CE" w:hAnsi="Arial CE"/>
          <w:color w:val="000000"/>
          <w:szCs w:val="24"/>
        </w:rPr>
        <w:lastRenderedPageBreak/>
        <w:t>7.</w:t>
      </w:r>
      <w:r w:rsidR="00936A16">
        <w:rPr>
          <w:rFonts w:ascii="Arial CE" w:hAnsi="Arial CE"/>
          <w:color w:val="000000"/>
          <w:szCs w:val="24"/>
        </w:rPr>
        <w:tab/>
        <w:t>Definície posudzovaných veličín a použitých postupov:</w:t>
      </w:r>
    </w:p>
    <w:p w:rsidR="00BC2C01" w:rsidRDefault="00936A16">
      <w:pPr>
        <w:pStyle w:val="Normal94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Všeobecná hodnota (VŠH) je výsledná objektivizovaná hodnota nehnuteľností a stavieb, ktorá je znaleckým odhadom ich najpravdepodobnejšej ceny ku dňu ohodnotenia, ktorú by tieto mali dosiahnuť na trhu v podmienkach voľnej súťaže, pri poctivom predaji, keď kupujúci aj predávajúci budú konať s patričnou informovanosťou i opatrnosťou a s predpokladom, že cena nie je ovplyvnená neprimeranou pohnútkou.</w:t>
      </w:r>
    </w:p>
    <w:p w:rsidR="00BC2C01" w:rsidRDefault="00936A16">
      <w:pPr>
        <w:pStyle w:val="Normal95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Východisková hodnota stavieb (VH) je znalecký odhad hodnoty, za ktorú by bolo možné hodnotenú stavbu nadobudnúť formou výstavby v čase ohodnotenia na úrovni bez dane z pridanej hodnoty.</w:t>
      </w:r>
    </w:p>
    <w:p w:rsidR="00BC2C01" w:rsidRDefault="00936A16">
      <w:pPr>
        <w:pStyle w:val="Normal96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Technická hodnota (TH) je znalecký odhad východiskovej hodnoty stavby znížený o hodnotu zodpovedajúcu výške opotrebovania.</w:t>
      </w:r>
    </w:p>
    <w:p w:rsidR="00BC2C01" w:rsidRDefault="00936A16">
      <w:pPr>
        <w:pStyle w:val="Normal97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Výnosová hodnota (HV) je znalecký odhad súčasnej hodnoty budúcich disponibilných výnosov z využitia nehnuteľnosti formou prenájmu, diskontovaných rizikovou (diskontnou) sadzbou.</w:t>
      </w:r>
    </w:p>
    <w:p w:rsidR="00BC2C01" w:rsidRDefault="00936A16">
      <w:pPr>
        <w:pStyle w:val="Normal98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Stavba je stavebná konštrukcia postavená stavebnými prácami zo stavebných výrobkov, ktorá je pevne spojená so zemou alebo ktorej osadenie vyžaduje úpravu podkladu.</w:t>
      </w:r>
    </w:p>
    <w:p w:rsidR="00BC2C01" w:rsidRDefault="00BC2C01">
      <w:pPr>
        <w:pStyle w:val="Normal99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100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- Všeobecná hodnota sa stanoví týmito metódami, výber vhodnej metódy vykoná znalec:</w:t>
      </w:r>
    </w:p>
    <w:p w:rsidR="00BC2C01" w:rsidRDefault="00936A16">
      <w:pPr>
        <w:pStyle w:val="Normal101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a) porovnávacia metóda,</w:t>
      </w:r>
    </w:p>
    <w:p w:rsidR="00BC2C01" w:rsidRDefault="00936A16">
      <w:pPr>
        <w:pStyle w:val="Normal102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b) kombinovaná metóda (použije sa pri stavbách, ktoré sú schopné dosahovať výnos formou prenájmu,</w:t>
      </w:r>
    </w:p>
    <w:p w:rsidR="00BC2C01" w:rsidRDefault="00936A16">
      <w:pPr>
        <w:pStyle w:val="Normal103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c) výnosová metóda (použije sa pri pozemkoch, ktoré sú schopné dosahovať výnos),</w:t>
      </w:r>
    </w:p>
    <w:p w:rsidR="00BC2C01" w:rsidRDefault="00936A16">
      <w:pPr>
        <w:pStyle w:val="Normal104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d) metóda polohovej diferenciácie.</w:t>
      </w:r>
    </w:p>
    <w:p w:rsidR="00BC2C01" w:rsidRDefault="00BC2C01">
      <w:pPr>
        <w:pStyle w:val="Normal105"/>
        <w:tabs>
          <w:tab w:val="left" w:pos="426"/>
        </w:tabs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106"/>
        <w:tabs>
          <w:tab w:val="left" w:pos="426"/>
        </w:tabs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8.</w:t>
      </w:r>
      <w:r>
        <w:rPr>
          <w:rFonts w:ascii="Arial CE" w:hAnsi="Arial CE"/>
          <w:color w:val="000000"/>
          <w:szCs w:val="24"/>
        </w:rPr>
        <w:tab/>
        <w:t>Osobitné požiadavky zadávateľa:</w:t>
      </w:r>
    </w:p>
    <w:p w:rsidR="00BC2C01" w:rsidRDefault="00936A16">
      <w:pPr>
        <w:pStyle w:val="Normal107"/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  <w:t>Žiadne.</w:t>
      </w:r>
    </w:p>
    <w:p w:rsidR="00BC2C01" w:rsidRDefault="00BC2C01" w:rsidP="004B5204">
      <w:pPr>
        <w:pStyle w:val="Normal108"/>
        <w:tabs>
          <w:tab w:val="left" w:pos="426"/>
        </w:tabs>
        <w:rPr>
          <w:rFonts w:ascii="Arial CE" w:hAnsi="Arial CE"/>
          <w:szCs w:val="24"/>
        </w:rPr>
      </w:pPr>
    </w:p>
    <w:p w:rsidR="00BC2C01" w:rsidRDefault="00BC2C01" w:rsidP="004B5204">
      <w:pPr>
        <w:pStyle w:val="Normal109"/>
        <w:rPr>
          <w:rFonts w:ascii="Arial CE" w:hAnsi="Arial CE"/>
          <w:szCs w:val="24"/>
        </w:rPr>
      </w:pPr>
    </w:p>
    <w:p w:rsidR="00BC2C01" w:rsidRDefault="00BC2C01" w:rsidP="004B5204"/>
    <w:p w:rsidR="00BC2C01" w:rsidRDefault="00936A16" w:rsidP="004B5204">
      <w:pPr>
        <w:pStyle w:val="Nadpis2"/>
        <w:spacing w:before="0" w:after="0"/>
      </w:pPr>
      <w:r>
        <w:rPr>
          <w:rFonts w:eastAsia="Arial"/>
          <w:i w:val="0"/>
          <w:color w:val="000000"/>
          <w:sz w:val="40"/>
        </w:rPr>
        <w:t>II. POSUDOK</w:t>
      </w:r>
    </w:p>
    <w:p w:rsidR="00BC2C01" w:rsidRDefault="00BC2C01" w:rsidP="004B5204"/>
    <w:p w:rsidR="00BC2C01" w:rsidRDefault="00936A16" w:rsidP="004B5204">
      <w:pPr>
        <w:pStyle w:val="Nadpis3"/>
        <w:spacing w:before="0" w:after="0"/>
      </w:pPr>
      <w:r>
        <w:rPr>
          <w:rFonts w:eastAsia="Arial"/>
          <w:color w:val="000000"/>
          <w:sz w:val="32"/>
        </w:rPr>
        <w:t>1. VŠEOBECNÉ ÚDAJE</w:t>
      </w:r>
    </w:p>
    <w:p w:rsidR="00BC2C01" w:rsidRDefault="00BC2C01" w:rsidP="004B5204"/>
    <w:p w:rsidR="00BC2C01" w:rsidRDefault="00936A16" w:rsidP="004B5204">
      <w:pPr>
        <w:pStyle w:val="Normal110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a)</w:t>
      </w:r>
      <w:r>
        <w:rPr>
          <w:rFonts w:ascii="Arial CE" w:hAnsi="Arial CE"/>
          <w:color w:val="000000"/>
          <w:sz w:val="20"/>
          <w:szCs w:val="24"/>
        </w:rPr>
        <w:tab/>
        <w:t>výber použitej metódy:</w:t>
      </w:r>
    </w:p>
    <w:p w:rsidR="00BC2C01" w:rsidRDefault="00936A16">
      <w:pPr>
        <w:pStyle w:val="Normal11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Ohodnotenie je vykonané podľa prílohy č.3 vyhlášky MS SR č. 492/2004 Z.z. o stanovení všeobecnej hodnoty majetku v znení neskorších predpisov. Použité sú rozpočtové ukazovatele a metodické postupy stanovenia všeobecnej hodnoty uvedené v "Metodike výpočtu všeobecnej hodnoty nehnuteľností a stavieb", vydanej ÚSI ŽU v Žiline. Pri stanovení všeobecnej hodnoty ohodnocovaných nehnuteľností bola použitá metóda polohovej diferenciácie. Z dôvodu, že na nehnuteľnosti viaznu ťarchy, rodinný dom nie je možné prenajímať a z toho dôvodu nie je možné použiť pre stanovenie všeobecnej hodnoty ohodnocovaných nehnuteľností porovnávaciu ani kombinovanú metódu.</w:t>
      </w:r>
    </w:p>
    <w:p w:rsidR="00BC2C01" w:rsidRDefault="00BC2C01">
      <w:pPr>
        <w:pStyle w:val="Normal112"/>
        <w:tabs>
          <w:tab w:val="left" w:pos="426"/>
        </w:tabs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1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b)</w:t>
      </w:r>
      <w:r>
        <w:rPr>
          <w:rFonts w:ascii="Arial CE" w:hAnsi="Arial CE"/>
          <w:color w:val="000000"/>
          <w:sz w:val="20"/>
          <w:szCs w:val="24"/>
        </w:rPr>
        <w:tab/>
        <w:t>vlastnícke a evidenčné údaje:</w:t>
      </w:r>
    </w:p>
    <w:p w:rsidR="00BC2C01" w:rsidRDefault="00936A16">
      <w:pPr>
        <w:pStyle w:val="Normal114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Vlastníctvo ohodnocovaných nehnuteľností bolo dokladované originálom Výpisu z katastra nehnuteľností, výpisu z Listu vlastníctva č. 45, vyhotoveného dňa 18.09.2018, okres Hlohovec, obec Siladice, katastrálne územie Siladice - ktorý tvorí prílohu č. 2.</w:t>
      </w:r>
    </w:p>
    <w:p w:rsidR="00BC2C01" w:rsidRDefault="00BC2C01">
      <w:pPr>
        <w:pStyle w:val="Normal115"/>
        <w:tabs>
          <w:tab w:val="left" w:pos="426"/>
        </w:tabs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16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c)</w:t>
      </w:r>
      <w:r>
        <w:rPr>
          <w:rFonts w:ascii="Arial CE" w:hAnsi="Arial CE"/>
          <w:color w:val="000000"/>
          <w:sz w:val="20"/>
          <w:szCs w:val="24"/>
        </w:rPr>
        <w:tab/>
        <w:t>údaje o obhliadke predmetu posúdenia:</w:t>
      </w:r>
    </w:p>
    <w:p w:rsidR="00BC2C01" w:rsidRDefault="00936A16">
      <w:pPr>
        <w:pStyle w:val="Normal117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 xml:space="preserve">Miestnu obhliadku spojenú s miestnym šetrením, zameraním a fotodokumentáciou ohodnocovaných nehnuteľností som vykonal osobne dňa 09.10.2018. Obhliadky sa zúčastnili vlastníci ohodnocovaných nehnuteľností pán Viliam Synak a manželka Mária </w:t>
      </w:r>
      <w:proofErr w:type="spellStart"/>
      <w:r>
        <w:rPr>
          <w:rFonts w:ascii="Arial CE" w:hAnsi="Arial CE"/>
          <w:color w:val="000000"/>
          <w:sz w:val="20"/>
          <w:szCs w:val="24"/>
        </w:rPr>
        <w:t>Synaková</w:t>
      </w:r>
      <w:proofErr w:type="spellEnd"/>
      <w:r>
        <w:rPr>
          <w:rFonts w:ascii="Arial CE" w:hAnsi="Arial CE"/>
          <w:color w:val="000000"/>
          <w:sz w:val="20"/>
          <w:szCs w:val="24"/>
        </w:rPr>
        <w:t xml:space="preserve">, rodená </w:t>
      </w:r>
      <w:proofErr w:type="spellStart"/>
      <w:r>
        <w:rPr>
          <w:rFonts w:ascii="Arial CE" w:hAnsi="Arial CE"/>
          <w:color w:val="000000"/>
          <w:sz w:val="20"/>
          <w:szCs w:val="24"/>
        </w:rPr>
        <w:t>Blažeková</w:t>
      </w:r>
      <w:proofErr w:type="spellEnd"/>
      <w:r>
        <w:rPr>
          <w:rFonts w:ascii="Arial CE" w:hAnsi="Arial CE"/>
          <w:color w:val="000000"/>
          <w:sz w:val="20"/>
          <w:szCs w:val="24"/>
        </w:rPr>
        <w:t>.</w:t>
      </w:r>
    </w:p>
    <w:p w:rsidR="00BC2C01" w:rsidRDefault="00BC2C01">
      <w:pPr>
        <w:pStyle w:val="Normal118"/>
        <w:tabs>
          <w:tab w:val="left" w:pos="426"/>
        </w:tabs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19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d)</w:t>
      </w:r>
      <w:r>
        <w:rPr>
          <w:rFonts w:ascii="Arial CE" w:hAnsi="Arial CE"/>
          <w:color w:val="000000"/>
          <w:sz w:val="20"/>
          <w:szCs w:val="24"/>
        </w:rPr>
        <w:tab/>
        <w:t>technická dokumentácia:</w:t>
      </w:r>
    </w:p>
    <w:p w:rsidR="00BC2C01" w:rsidRDefault="00936A16">
      <w:pPr>
        <w:pStyle w:val="Normal12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 xml:space="preserve">Zadávateľ posudku poskytol znalcovi pre účely prevzatia potrebných údajov a príloh originál Znaleckého posudku číslo 027/2013, ktorý vypracoval dňa 22.03.2013 znalec Ing. Róbert </w:t>
      </w:r>
      <w:proofErr w:type="spellStart"/>
      <w:r>
        <w:rPr>
          <w:rFonts w:ascii="Arial CE" w:hAnsi="Arial CE"/>
          <w:color w:val="000000"/>
          <w:sz w:val="20"/>
          <w:szCs w:val="24"/>
        </w:rPr>
        <w:t>Golutz</w:t>
      </w:r>
      <w:proofErr w:type="spellEnd"/>
      <w:r>
        <w:rPr>
          <w:rFonts w:ascii="Arial CE" w:hAnsi="Arial CE"/>
          <w:color w:val="000000"/>
          <w:sz w:val="20"/>
          <w:szCs w:val="24"/>
        </w:rPr>
        <w:t>, z ktorého príloh boli prevzaté užívacie povolenie a grafické nákresy pre stanovenie všeobecnej hodnoty nehnuteľností.</w:t>
      </w:r>
    </w:p>
    <w:p w:rsidR="00BC2C01" w:rsidRDefault="00BC2C01">
      <w:pPr>
        <w:pStyle w:val="Normal12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22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e)</w:t>
      </w:r>
      <w:r>
        <w:rPr>
          <w:rFonts w:ascii="Arial CE" w:hAnsi="Arial CE"/>
          <w:color w:val="000000"/>
          <w:sz w:val="20"/>
          <w:szCs w:val="24"/>
        </w:rPr>
        <w:tab/>
        <w:t>údaje katastra nehnuteľností:</w:t>
      </w:r>
    </w:p>
    <w:p w:rsidR="00BC2C01" w:rsidRDefault="00936A16">
      <w:pPr>
        <w:pStyle w:val="Normal12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Pri porovnaní popisných a geodetických údajov katastra nehnuteľností so zisteným skutočným stavom bol zistený súlad.</w:t>
      </w:r>
    </w:p>
    <w:p w:rsidR="00BC2C01" w:rsidRDefault="004B5204" w:rsidP="004B5204">
      <w:pPr>
        <w:pStyle w:val="Normal124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br w:type="page"/>
      </w:r>
      <w:r w:rsidR="00936A16">
        <w:rPr>
          <w:rFonts w:ascii="Arial CE" w:hAnsi="Arial CE"/>
          <w:color w:val="000000"/>
          <w:sz w:val="20"/>
          <w:szCs w:val="24"/>
        </w:rPr>
        <w:lastRenderedPageBreak/>
        <w:t>f)</w:t>
      </w:r>
      <w:r w:rsidR="00936A16">
        <w:rPr>
          <w:rFonts w:ascii="Arial CE" w:hAnsi="Arial CE"/>
          <w:color w:val="000000"/>
          <w:sz w:val="20"/>
          <w:szCs w:val="24"/>
        </w:rPr>
        <w:tab/>
        <w:t>Vymenovanie jednotlivých pozemkov a stavieb, ktoré sú predmetom ohodnotenia:</w:t>
      </w:r>
    </w:p>
    <w:p w:rsidR="00BC2C01" w:rsidRDefault="00BC2C01">
      <w:pPr>
        <w:pStyle w:val="Normal126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27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Pozemky:</w:t>
      </w:r>
    </w:p>
    <w:p w:rsidR="00BC2C01" w:rsidRDefault="00936A16">
      <w:pPr>
        <w:pStyle w:val="Normal128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záhrady, parcelné číslo 835/9,</w:t>
      </w:r>
    </w:p>
    <w:p w:rsidR="00BC2C01" w:rsidRDefault="00936A16">
      <w:pPr>
        <w:pStyle w:val="Normal129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zastavané plochy a nádvoria, parcelné číslo 835/17,</w:t>
      </w:r>
    </w:p>
    <w:p w:rsidR="00BC2C01" w:rsidRDefault="00BC2C01">
      <w:pPr>
        <w:pStyle w:val="Normal13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3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Stavby:</w:t>
      </w:r>
    </w:p>
    <w:p w:rsidR="00BC2C01" w:rsidRDefault="00936A16">
      <w:pPr>
        <w:pStyle w:val="Normal132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rodinný dom súpisné číslo 221 na pozemku parcelné číslo 835/17,</w:t>
      </w:r>
    </w:p>
    <w:p w:rsidR="00BC2C01" w:rsidRDefault="00936A16">
      <w:pPr>
        <w:pStyle w:val="Normal13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Drobné stavby:</w:t>
      </w:r>
    </w:p>
    <w:p w:rsidR="00BC2C01" w:rsidRDefault="00936A16">
      <w:pPr>
        <w:pStyle w:val="Normal134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hospodárska stavba bez súpisného čísla na pozemku parcelné číslo 835/17,</w:t>
      </w:r>
    </w:p>
    <w:p w:rsidR="00BC2C01" w:rsidRDefault="00936A16">
      <w:pPr>
        <w:pStyle w:val="Normal135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Ploty:</w:t>
      </w:r>
    </w:p>
    <w:p w:rsidR="00BC2C01" w:rsidRDefault="00936A16">
      <w:pPr>
        <w:pStyle w:val="Normal136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brána od ulice na p.č. 835/17,</w:t>
      </w:r>
    </w:p>
    <w:p w:rsidR="00BC2C01" w:rsidRDefault="00936A16">
      <w:pPr>
        <w:pStyle w:val="Normal137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plot murovaný na p.č. 835/17,</w:t>
      </w:r>
    </w:p>
    <w:p w:rsidR="00BC2C01" w:rsidRDefault="00936A16">
      <w:pPr>
        <w:pStyle w:val="Normal138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oplotenie záhrady na p.č. 835/9,</w:t>
      </w:r>
    </w:p>
    <w:p w:rsidR="00BC2C01" w:rsidRDefault="00936A16">
      <w:pPr>
        <w:pStyle w:val="Normal139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Vonkajšie úpravy:</w:t>
      </w:r>
    </w:p>
    <w:p w:rsidR="00BC2C01" w:rsidRDefault="00936A16">
      <w:pPr>
        <w:pStyle w:val="Normal14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vodovodná prípojka na p.č. 835/17,</w:t>
      </w:r>
    </w:p>
    <w:p w:rsidR="00BC2C01" w:rsidRDefault="00936A16">
      <w:pPr>
        <w:pStyle w:val="Normal14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vodomerná šachta na p.č. 835/17,</w:t>
      </w:r>
    </w:p>
    <w:p w:rsidR="00BC2C01" w:rsidRDefault="00936A16">
      <w:pPr>
        <w:pStyle w:val="Normal142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kanalizácia do ČOV na p.č. 835/17,</w:t>
      </w:r>
    </w:p>
    <w:p w:rsidR="00BC2C01" w:rsidRDefault="00936A16">
      <w:pPr>
        <w:pStyle w:val="Normal14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ČOV na p.č. 835/17,</w:t>
      </w:r>
    </w:p>
    <w:p w:rsidR="00BC2C01" w:rsidRDefault="00936A16">
      <w:pPr>
        <w:pStyle w:val="Normal144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elektrická prípojka,</w:t>
      </w:r>
    </w:p>
    <w:p w:rsidR="00BC2C01" w:rsidRDefault="00936A16">
      <w:pPr>
        <w:pStyle w:val="Normal145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plynová prípojka,</w:t>
      </w:r>
    </w:p>
    <w:p w:rsidR="00BC2C01" w:rsidRDefault="00936A16">
      <w:pPr>
        <w:pStyle w:val="Normal146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spevnené plochy na p.č. 835/17,</w:t>
      </w:r>
    </w:p>
    <w:p w:rsidR="00BC2C01" w:rsidRDefault="00936A16">
      <w:pPr>
        <w:pStyle w:val="Normal147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vonkajšie schody bočné na p.č. 835/17,</w:t>
      </w:r>
    </w:p>
    <w:p w:rsidR="00BC2C01" w:rsidRDefault="00936A16">
      <w:pPr>
        <w:pStyle w:val="Normal148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vonkajšie schody zadné na p.č. 835/17.</w:t>
      </w:r>
    </w:p>
    <w:p w:rsidR="00BC2C01" w:rsidRDefault="00BC2C01">
      <w:pPr>
        <w:pStyle w:val="Normal149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5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g)</w:t>
      </w:r>
      <w:r>
        <w:rPr>
          <w:rFonts w:ascii="Arial CE" w:hAnsi="Arial CE"/>
          <w:color w:val="000000"/>
          <w:sz w:val="20"/>
          <w:szCs w:val="24"/>
        </w:rPr>
        <w:tab/>
        <w:t>Vymenovanie jednotlivých pozemkov a stavieb, ktoré nie sú predmetom ohodnotenia:</w:t>
      </w:r>
    </w:p>
    <w:p w:rsidR="00BC2C01" w:rsidRDefault="00936A16">
      <w:pPr>
        <w:pStyle w:val="Normal15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Žiadne.</w:t>
      </w:r>
    </w:p>
    <w:p w:rsidR="00BC2C01" w:rsidRDefault="00BC2C01" w:rsidP="004B5204">
      <w:pPr>
        <w:pStyle w:val="Normal152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BC2C01" w:rsidP="004B5204">
      <w:pPr>
        <w:pStyle w:val="Normal153"/>
        <w:rPr>
          <w:rFonts w:ascii="Arial CE" w:hAnsi="Arial CE"/>
          <w:sz w:val="20"/>
          <w:szCs w:val="24"/>
        </w:rPr>
      </w:pPr>
    </w:p>
    <w:p w:rsidR="00BC2C01" w:rsidRDefault="00BC2C01" w:rsidP="004B5204"/>
    <w:p w:rsidR="00BC2C01" w:rsidRDefault="00936A16" w:rsidP="004B5204">
      <w:pPr>
        <w:pStyle w:val="Nadpis3"/>
        <w:spacing w:before="0" w:after="0"/>
      </w:pPr>
      <w:r>
        <w:rPr>
          <w:rFonts w:eastAsia="Arial"/>
          <w:color w:val="000000"/>
          <w:sz w:val="32"/>
        </w:rPr>
        <w:t>2. STANOVENIE VÝCHODISKOVEJ A TECHNICKEJ HODNOTY</w:t>
      </w:r>
    </w:p>
    <w:p w:rsidR="00BC2C01" w:rsidRDefault="00BC2C01" w:rsidP="004B5204"/>
    <w:p w:rsidR="00BC2C01" w:rsidRDefault="00936A16" w:rsidP="004B5204">
      <w:pPr>
        <w:pStyle w:val="Nadpis4"/>
        <w:spacing w:before="0" w:after="0"/>
      </w:pPr>
      <w:r>
        <w:rPr>
          <w:rFonts w:ascii="Arial" w:eastAsia="Arial" w:hAnsi="Arial" w:cs="Arial"/>
          <w:color w:val="000000"/>
        </w:rPr>
        <w:t>2.1 RODINNÉ DOMY</w:t>
      </w:r>
    </w:p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2.1.1 RD s.č. 221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POPIS STAVBY</w:t>
      </w:r>
    </w:p>
    <w:p w:rsidR="00BC2C01" w:rsidRDefault="00BC2C01" w:rsidP="004B5204"/>
    <w:p w:rsidR="00BC2C01" w:rsidRDefault="00936A16" w:rsidP="004B5204">
      <w:pPr>
        <w:pStyle w:val="Normal154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Rodinný dom súpisné číslo 221 sa nachádza na pozemku parcelné číslo 835/17 v obci Siladice, je samostatne stojaci, čiastočne podpivničený, má jedno nadzemné podlažia a obytné podkrovie. V dome sú vybudované dve bytové jednotky s príslušenstvom. Pôvodná stavba je z roku 1976, podkrovie bolo zobytnené v dvoch etapách, v roku 2003 a v roku 2008, kedy bola zrekonštruovaná strecha s osadením tepelnej izolácie a novej krytiny, vymenené boli vstupné dvere, okná a podlahy, zrealizované bolo nové ústredné kúrenie.</w:t>
      </w:r>
    </w:p>
    <w:p w:rsidR="00BC2C01" w:rsidRDefault="00936A16">
      <w:pPr>
        <w:pStyle w:val="Normal155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Dom je napojený vodu, elektro, plyn, vodovodná prípojka z obecného vodovodu je vedená cez vodomernú šachtu, elektrická prípojka je vzdušná, regulátor a plynomer sú inštalované v murovanej skrinke pred domom, odkanalizovanie je cez vlastnú čistiareň odpadových vôd.</w:t>
      </w:r>
    </w:p>
    <w:p w:rsidR="00BC2C01" w:rsidRDefault="00936A16">
      <w:pPr>
        <w:pStyle w:val="Normal156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Základy tvoria betónové pásy s vodorovnou izoláciou, obvodové steny sú murované klasickým spôsobom prevažne z tehlového materiálu, strecha je stanového tvaru s plechovou krytinou RANILA, dažďové žľaby sú z pozinkovaného poplastovaného plechu, vonkajšie omietky sú tenkovrstvové silikátové na kontaktnom zateplení, vnútorné omietky sú vápennocementové hladké, vonkajšie dvere bočné a zadné sú novšie plastové, vnútorné dvere sú prevažne drevené dyhované, okná sú plastové s hliníkovými interiérovými žalúziami, podlahy v obytných miestnostiach sú z laminátových plávajúcich veľkoplošných parkiet, inde je prevažne keramická dlažba, vykurovanie je ústredné, teplovodné plynovým kotlom typ Protherm, umiestneným v podzemnej časti, vykurovacie telesá sú oceľové radiátory typ Korad s termoregulačnými ventilmi, príprava teplej úžitkovej vody je elektrickým zásobníkovým ohrievačom typ Tatramat, umiestneným v podzemnom podlaží, elektroinštalácia v dome je svetelná a motorická.</w:t>
      </w:r>
    </w:p>
    <w:p w:rsidR="00BC2C01" w:rsidRDefault="00936A16">
      <w:pPr>
        <w:pStyle w:val="Normal157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Podzemné podlažie dispozične pozostáva z kotolne, skladu a betónových schodov.</w:t>
      </w:r>
    </w:p>
    <w:p w:rsidR="00BC2C01" w:rsidRDefault="00936A16">
      <w:pPr>
        <w:pStyle w:val="Normal158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lastRenderedPageBreak/>
        <w:tab/>
        <w:t>Prvé nadzemné podlažie dispozične pozostáva zo 4 izieb, kuchyne, kúpeľne s WC, chodby, zadného zádveria, schodiska do podzemného podlažia a obytného podkrovia. V kuchyni je dvojdielna kútová linka s nerezovým kuchynským drezom s odkvapkávacou plochou a nástennou pákovou batériou, časti stien medzi pracovnými doskami a nástennými skrinkami sú obložené keramickým obkladom, v kúpeľni je samostatný sprchovací kút s obmurovanou a keramickým obkladom obloženou plastovou vaničkou, keramické umývadlo a splachovací záchod s podstropnou splachovacou nádržkou, vodovodné batérie sú pákové, steny sú čiastočne obložené keramickým obkladom, podhľad stropu je z celoplošného sadrokartónu s bodovými svetlami, vetranie je podstropným okienkom, doplnkové kúrenie elektrickým infražiaričom, čiastočne točité schodisko do podkrovia má stupne, podstupnice a zábradlie z tvrdého dreva.</w:t>
      </w:r>
    </w:p>
    <w:p w:rsidR="00BC2C01" w:rsidRDefault="00936A16">
      <w:pPr>
        <w:pStyle w:val="Normal159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Podkrovie dispozične pozostáva z 3 izieb, schodiska s chodbou, kuchyne a kúpeľne s WC, okná sú strešné drevené výklopné, dvere drevené dyhované a prevažne hladké, v kuchyni je dvojdielna linka s nerezovým kuchynským drezom s odkvapkávacou plochou a stojánkovou pákovou batériou a zabudovanou sklokeramickou varnou doskou, časť steny medzi pracovnou doskou a nástennými skrinkami je obložená keramickým obkladom, v kúpeľni je obmurovaná a keramickým obkladom obložená kútová plastová tvarovaná vaňa, keramické umývadlo v toaletnej skrinke a kombizáchod, vodovodné batérie sú pákové, steny sú čiastočne obložené keramickým obkladom, vetranie je strešným oknom, v chodbe je inštalovaná klimatizácia. Rodinný dom je v dobrom technickom stave, opotrebovanie je primerané jeho veku.</w:t>
      </w:r>
    </w:p>
    <w:p w:rsidR="00BC2C01" w:rsidRDefault="00BC2C01">
      <w:pPr>
        <w:pStyle w:val="Normal160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61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Hospodársky objekt je postavený na pozemku parcelné číslo 835/17, stavba je prízemná murovaná, využívaná prevažne na skladovanie, dispozične pozostáva z jednej miestnosti, základy tvoria betónové pásy s podmurovkou, steny sú murované, prestrešenie je jednoduché drevenými trámami bez podhľadu, krytina je z vlnitého sklolaminátu, klampiarske prvky sú z pozinkovaného plechu, vonkajšie omietky sú silikátové, vnútorné vápenné hladké, podlaha je z betónovej mazaniny, dvere sú drevené v oceľovej zárubni, okno je drevené zdvojené, zavedená je svetelná elektroinštalácia.</w:t>
      </w:r>
    </w:p>
    <w:p w:rsidR="00BC2C01" w:rsidRDefault="00BC2C01">
      <w:pPr>
        <w:pStyle w:val="Normal162"/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63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Vstupná brána od ulice je novšia z kovovej konštrukcie s výplňou z ťahaného plechu, bočný plot je murovaný, plot v záhrade je zo strojového pletiva medzi zabetónovanými stĺpikmi. Vonkajšie schody z bočnej a zadnej strany domu sú železobetónové s povrchom z keramickej dlažby.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/>
    <w:p w:rsidR="00BC2C01" w:rsidRDefault="00936A16">
      <w:pPr>
        <w:tabs>
          <w:tab w:val="left" w:pos="1134"/>
        </w:tabs>
        <w:jc w:val="both"/>
      </w:pPr>
      <w:r>
        <w:rPr>
          <w:rFonts w:ascii="Arial" w:eastAsia="Arial" w:hAnsi="Arial" w:cs="Arial"/>
          <w:b/>
          <w:color w:val="000000"/>
        </w:rPr>
        <w:t>JKSO:</w:t>
      </w:r>
      <w:r>
        <w:rPr>
          <w:rStyle w:val="Zvraznenie"/>
          <w:i w:val="0"/>
          <w:color w:val="000000"/>
        </w:rPr>
        <w:tab/>
        <w:t>803 6 Domy rodinné jednobytové</w:t>
      </w:r>
      <w:r>
        <w:cr/>
      </w:r>
      <w:r>
        <w:rPr>
          <w:rFonts w:ascii="Arial" w:eastAsia="Arial" w:hAnsi="Arial" w:cs="Arial"/>
          <w:b/>
          <w:color w:val="000000"/>
        </w:rPr>
        <w:t>KS:</w:t>
      </w:r>
      <w:r>
        <w:rPr>
          <w:rStyle w:val="Zvraznenie"/>
          <w:i w:val="0"/>
          <w:color w:val="000000"/>
        </w:rPr>
        <w:tab/>
        <w:t>111 0 Jednobytové budovy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MERNÉ JEDNOTKY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3328"/>
        <w:gridCol w:w="1134"/>
        <w:gridCol w:w="2268"/>
      </w:tblGrid>
      <w:tr w:rsidR="00BC2C01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 zastavanej plochy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ZP [m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color w:val="000000"/>
                <w:vertAlign w:val="subscript"/>
              </w:rPr>
              <w:t>ZP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PP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1,2*(4,28*8,32+4,28*2,56)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55,88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120/55,88=2,147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10,16*11,75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119,38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120/119,38=1,005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2003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1,2*(4,51*2,56+7,15*1,14-0,45*0,39+4,75*3,73+3,12*4,69+2,1*3,11)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70,08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1,2*(3,41*2,11+1,41*1,14-0,58*0,52+0,83*1,25+2,15*3,15)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19,57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Spolu 1. Podkrovie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89,65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120/89,65=1,339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Rozpočtový ukazovateľ je vytvorený po podlažiach na mernú jednotku m</w:t>
      </w:r>
      <w:r>
        <w:rPr>
          <w:rStyle w:val="Zvraznenie"/>
          <w:i w:val="0"/>
          <w:color w:val="000000"/>
          <w:vertAlign w:val="superscript"/>
        </w:rPr>
        <w:t>2</w:t>
      </w:r>
      <w:r>
        <w:rPr>
          <w:rStyle w:val="Zvraznenie"/>
          <w:i w:val="0"/>
          <w:color w:val="000000"/>
        </w:rPr>
        <w:t xml:space="preserve"> ZP podľa zásad uvedených v použitom katalógu.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1. PODZEMNÉ PODLAŽIE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Osadenie do terénu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1.2.a v priemernej hĺbke nad 1 m do 2 m so zvislou izoláciou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Murivo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4.3 z monolitického betónu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1250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Deliace konštrukcie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5.1 tehlové (priečkovky, CDM, panelová konštrukcia, drevené)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Stropy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7.1.a s rovným podhľadom betónové monolitické, prefabrikované a keramické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Klampiarske konštrukcie ostatné (parapety, markízy, balkóny...)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13.3 z hliníkového plechu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Fasádne omietky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14.3.a škrabaný brizolit, omietky na báze umelých látok  nad 1/3 do 1/2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Schody bez ohľadu na nosnú konštrukciu s povrchom nástupnice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16.6 cementový poter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Dvere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17.3 hladké plné alebo zasklené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135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18.6 plastové s dvoj. s trojvrstvovým zasklením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Dlažby a podlahy ost. miestností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23.6 cementový poter, tehlová dlažba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Elektroinštalácia ( bez rozvádzačov)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25.1 svetelná, motorická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Rozvod vody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30.1.a z pozinkovaného potrubia studenej a teplej vody z centrálneho zdroja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4575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Znaky upravované koeficientom zastavanej plochy: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1. NADZEMNÉ PODLAŽIE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Základy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2.2.a betónové - objekt s podzemným podlažím s vodorovnou izoláciou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Podmurovka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3.5.b podpivničené do 1/2 ZP - priem. výška 50-100 cm - omietaná, škárované tehlové murivo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270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Murivo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4.1.c murované z tehál (plná,metrická,tvárnice typu CD,porotherm) v skladobnej hr. nad 40 do 50 cm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1290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Deliace konštrukcie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5.1 tehlové (priečkovky, CDM, panelová konštrukcia, drevené)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omietky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6.1 vápenné štukové, stierkové plsťou hladené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Stropy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7.1.a s rovným podhľadom betónové monolitické, prefabrikované a keramické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Krovy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8.2 väznicové valbové, stanové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Krytiny strechy na krove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10.1.b plechové z hliníka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Klampiarske konštrukcie strechy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12.3 z plastov žľaby a zvody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Klampiarske konštrukcie ostatné (parapety, markízy, balkóny...)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13.3 z hliníkového plechu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Fasádne omietky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14.1.a škrabaný brizolit, omietky na báze umelých látok  nad 2/3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Schody bez ohľadu na nosnú konštrukciu s povrchom nástupnice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16.3 tvrdé drevo, červený smrek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Dvere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17.2 plné alebo zasklené dyhované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18.6 plastové s dvoj. s trojvrstvovým zasklením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Okenné žalúzie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19.3 kovové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Podlahy obytných miestností (okrem obytných kuchýň)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22.1 parkety, vlysy (okrem bukových), korok, veľkoplošné parkety (drevené, laminátové)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Dlažby a podlahy ost. miestností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23.2 keramické dlažby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 xml:space="preserve">Ústredné vykurovanie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24.1.b teplovod. s rozvod. bez ohľadu na mat. a radiátormi - oceľ. a vykurovacie panely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Elektroinštalácia ( bez rozvádzačov)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25.1 svetelná, motorická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Domáci telefón (rozvod pod omietkou)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- vyskytujúca sa položka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Rozvod televízny a rádioantény (rozvod pod omietkou)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- vyskytujúca sa položka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Rozvod vody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30.1.a z pozinkovaného potrubia studenej a teplej vody z centrálneho zdroja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31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Inštalácia plynu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31.1 rozvod svietiplynu alebo zemného plynu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8235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Znaky upravované koeficientom zastavanej plochy: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Kanalizácia do verejnej siete alebo žumpy alebo septika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33.1 liatinové  a kameninové potrubie (2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Zdroj teplej vody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34.1 zásobníkový ohrievač elektrický, plynový alebo kombinovaný s ústredným vykurovaním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Zdroj vykurovania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35.1.c kotol ústredného vykurovania značkové kotly, vrátane typov turbo (Junkers, Vaillant, Leblanc…)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335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Vybavenie kuchyne alebo práčovne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36.1 sporák elektrický s elektrickou rúrou a keramickou platňou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36.5 umývačka riadu (zabudovaná)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36.7 odsávač pár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36.9 drezové umývadlo nerezové alebo plastové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36.11 kuchynská linka z materiálov na báze dreva (za bežný meter rozvinutej šírky) (4.1 bm)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226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vybavenie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37.5 umývadlo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37.9 samostatná sprcha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Vodovodné batérie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38.1 pákové nerezové so sprchou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38.3 pákové nerezové (2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39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Záchod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39.3 splachovací bez umývadla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obklady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40.2 prevažnej časti kúpeľne min. nad 1,35 m výšky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40.5 samostatnej sprchy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40.6 WC min. do výšky 1 m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40.7 kuchyne min. pri sporáku a dreze (ak je drez na stene)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Elektrický rozvádzač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45.1 s automatickým istením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1655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1. PODKROVIE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Deliace konštrukcie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5.2 sadrokartónové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omietky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6.2 sádrové, striekané (hrubozrnné)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Klampiarske konštrukcie ostatné (parapety, markízy, balkóny...)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13.3 z hliníkového plechu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Dvere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17.2 plné alebo zasklené dyhované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18.6 plastové s dvoj. s trojvrstvovým zasklením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Okenné žalúzie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19.3 kovové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Podlahy obytných miestností (okrem obytných kuchýň)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22.1 parkety, vlysy (okrem bukových), korok, veľkoplošné parkety (drevené, laminátové)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Dlažby a podlahy ost. miestností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23.2 keramické dlažby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 xml:space="preserve">Ústredné vykurovanie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24.1.b teplovod. s rozvod. bez ohľadu na mat. a radiátormi - oceľ. a vykurovacie panely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Elektroinštalácia ( bez rozvádzačov)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25.2 svetelná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Rozvod televízny a rádioantény (rozvod pod omietkou)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- vyskytujúca sa položka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Rozvod vody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30.1.a z pozinkovaného potrubia studenej a teplej vody z centrálneho zdroja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3185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Znaky upravované koeficientom zastavanej plochy: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33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Kanalizácia do verejnej siete alebo žumpy alebo septika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33.2 plastové a azbestocementové potrubie (2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Vybavenie kuchyne alebo práčovne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36.2 sporák elektrický alebo plynový s elektrickou rúrou alebo varná jednotka (štvorhoráková)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36.9 drezové umývadlo nerezové alebo plastové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36.11 kuchynská linka z materiálov na báze dreva (za bežný meter rozvinutej šírky) (5.5 bm)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303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37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vybavenie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37.4 vaňa plastová rohová alebo s vírivkou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37.5 umývadlo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Vodovodné batérie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38.1 pákové nerezové so sprchou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38.3 pákové nerezové (2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Vnútorné obklady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40.2 prevažnej časti kúpeľne min. nad 1,35 m výšky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40.4 vane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40.6 WC min. do výšky 1 m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40.7 kuchyne min. pri sporáku a dreze (ak je drez na stene)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-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Konštrukcie naviac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klimatizácia (1 ks)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129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882</w:t>
            </w:r>
          </w:p>
        </w:tc>
      </w:tr>
    </w:tbl>
    <w:p w:rsidR="00BC2C01" w:rsidRDefault="00BC2C01"/>
    <w:p w:rsidR="00BC2C01" w:rsidRDefault="00936A16">
      <w:pPr>
        <w:jc w:val="both"/>
      </w:pPr>
      <w:r>
        <w:rPr>
          <w:rFonts w:ascii="Arial" w:eastAsia="Arial" w:hAnsi="Arial" w:cs="Arial"/>
          <w:b/>
          <w:color w:val="000000"/>
        </w:rPr>
        <w:t>Hodnota RU na m</w:t>
      </w:r>
      <w:r>
        <w:rPr>
          <w:rStyle w:val="Zvraznenie"/>
          <w:i w:val="0"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zastavanej plochy podlažia: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 RU na 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ZP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RU [€/m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PP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(4575 + 0 * 2,147)/30,1260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151,86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(8235 + 1655 * 1,005)/30,1260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328,56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(3185 + 882 * 1,339)/30,1260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144,92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PP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58,00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58,00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58,00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 - prístavba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20,55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79,45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Podkrovie - prístavba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14,71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85,29</w:t>
            </w:r>
          </w:p>
        </w:tc>
      </w:tr>
    </w:tbl>
    <w:p w:rsidR="004B5204" w:rsidRDefault="004B5204"/>
    <w:p w:rsidR="00BC2C01" w:rsidRDefault="004B5204">
      <w:r>
        <w:br w:type="page"/>
      </w:r>
      <w:r w:rsidR="00936A16">
        <w:rPr>
          <w:rFonts w:ascii="Arial" w:eastAsia="Arial" w:hAnsi="Arial" w:cs="Arial"/>
          <w:b/>
          <w:color w:val="000000"/>
          <w:sz w:val="22"/>
        </w:rPr>
        <w:lastRenderedPageBreak/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 PP z roku 1976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151,86 €/m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*55,88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19 815,51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58,00% z 19 815,51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11 493,00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 NP z roku 1976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328,56 €/m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*119,38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91 590,78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58,00% z 91 590,78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53 122,65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 Podkrovie z roku 1976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144,92 €/m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*0,00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58,00% z 0,00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 Podkrovie - prístavba z roku 2003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144,92 €/m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*70,08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23 715,26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79,45% z 23 715,26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18 841,77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 Podkrovie - prístavba z roku 2008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144,92 €/m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*19,57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6 622,54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85,29% z 6 622,54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5 648,36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VYHODNOTENIE VÝCHODISKOVEJ A TECHNICKEJ HODNOTY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2268"/>
        <w:gridCol w:w="2835"/>
      </w:tblGrid>
      <w:tr w:rsidR="00BC2C01">
        <w:trPr>
          <w:trHeight w:val="28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Východisková hodnota [€]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Technická hodnota [€]</w:t>
            </w:r>
          </w:p>
        </w:tc>
      </w:tr>
      <w:tr w:rsidR="00BC2C01">
        <w:trPr>
          <w:trHeight w:val="283"/>
        </w:trPr>
        <w:tc>
          <w:tcPr>
            <w:tcW w:w="44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podzemné podlažie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19 815,51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11 493,00</w:t>
            </w:r>
          </w:p>
        </w:tc>
      </w:tr>
      <w:tr w:rsidR="00BC2C01">
        <w:trPr>
          <w:trHeight w:val="283"/>
        </w:trPr>
        <w:tc>
          <w:tcPr>
            <w:tcW w:w="44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nadzemné podlažie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91 590,78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53 122,65</w:t>
            </w:r>
          </w:p>
        </w:tc>
      </w:tr>
      <w:tr w:rsidR="00BC2C01">
        <w:trPr>
          <w:trHeight w:val="283"/>
        </w:trPr>
        <w:tc>
          <w:tcPr>
            <w:tcW w:w="446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podkrovné podlažie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30 337,80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24 490,13</w:t>
            </w:r>
          </w:p>
        </w:tc>
      </w:tr>
      <w:tr w:rsidR="00BC2C01">
        <w:trPr>
          <w:trHeight w:val="283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141 744,09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89 105,78</w:t>
            </w:r>
          </w:p>
        </w:tc>
      </w:tr>
    </w:tbl>
    <w:p w:rsidR="00BC2C01" w:rsidRDefault="00BC2C01" w:rsidP="004B5204"/>
    <w:p w:rsidR="004B5204" w:rsidRDefault="004B5204" w:rsidP="004B5204"/>
    <w:p w:rsidR="004B5204" w:rsidRDefault="004B5204" w:rsidP="004B5204"/>
    <w:p w:rsidR="00BC2C01" w:rsidRDefault="00936A16" w:rsidP="004B5204">
      <w:pPr>
        <w:pStyle w:val="Nadpis4"/>
        <w:spacing w:before="0" w:after="0"/>
      </w:pPr>
      <w:r>
        <w:rPr>
          <w:rFonts w:ascii="Arial" w:eastAsia="Arial" w:hAnsi="Arial" w:cs="Arial"/>
          <w:color w:val="000000"/>
        </w:rPr>
        <w:t>2.2 PRÍSLUŠENSTVO</w:t>
      </w:r>
    </w:p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2.2.1 Hospodárska stavba bez s.č.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1134"/>
        </w:tabs>
        <w:jc w:val="both"/>
      </w:pPr>
      <w:r>
        <w:rPr>
          <w:rFonts w:ascii="Arial" w:eastAsia="Arial" w:hAnsi="Arial" w:cs="Arial"/>
          <w:b/>
          <w:color w:val="000000"/>
        </w:rPr>
        <w:t>JKSO:</w:t>
      </w:r>
      <w:r>
        <w:rPr>
          <w:rStyle w:val="Zvraznenie"/>
          <w:i w:val="0"/>
          <w:color w:val="000000"/>
        </w:rPr>
        <w:tab/>
        <w:t>815 Objekty pozemné zvláštne</w:t>
      </w:r>
      <w:r>
        <w:cr/>
      </w:r>
      <w:r>
        <w:rPr>
          <w:rFonts w:ascii="Arial" w:eastAsia="Arial" w:hAnsi="Arial" w:cs="Arial"/>
          <w:b/>
          <w:color w:val="000000"/>
        </w:rPr>
        <w:t>KS1:</w:t>
      </w:r>
      <w:r>
        <w:rPr>
          <w:rStyle w:val="Zvraznenie"/>
          <w:i w:val="0"/>
          <w:color w:val="000000"/>
        </w:rPr>
        <w:tab/>
        <w:t>127 1 Nebytové poľnohospodárske budovy</w:t>
      </w:r>
      <w:r>
        <w:cr/>
      </w:r>
      <w:r>
        <w:rPr>
          <w:rFonts w:ascii="Arial" w:eastAsia="Arial" w:hAnsi="Arial" w:cs="Arial"/>
          <w:b/>
          <w:color w:val="000000"/>
        </w:rPr>
        <w:t>KS2:</w:t>
      </w:r>
      <w:r>
        <w:rPr>
          <w:rStyle w:val="Zvraznenie"/>
          <w:i w:val="0"/>
          <w:color w:val="000000"/>
        </w:rPr>
        <w:tab/>
        <w:t>127 4 Ostatné budovy, inde neklasifikované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MERNÉ JEDNOTKY</w:t>
      </w:r>
    </w:p>
    <w:p w:rsidR="00BC2C01" w:rsidRDefault="00BC2C01" w:rsidP="004B5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3328"/>
        <w:gridCol w:w="1134"/>
        <w:gridCol w:w="2268"/>
      </w:tblGrid>
      <w:tr w:rsidR="00BC2C01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 zastavanej plochy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ZP [m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color w:val="000000"/>
                <w:vertAlign w:val="subscript"/>
              </w:rPr>
              <w:t>ZP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1998</w:t>
            </w:r>
          </w:p>
        </w:tc>
        <w:tc>
          <w:tcPr>
            <w:tcW w:w="332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3,29+4,37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7,66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18/7,66=2,350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Rozpočtový ukazovateľ je vytvorený po podlažiach na mernú jednotku m</w:t>
      </w:r>
      <w:r>
        <w:rPr>
          <w:rStyle w:val="Zvraznenie"/>
          <w:i w:val="0"/>
          <w:color w:val="000000"/>
          <w:vertAlign w:val="superscript"/>
        </w:rPr>
        <w:t>2</w:t>
      </w:r>
      <w:r>
        <w:rPr>
          <w:rStyle w:val="Zvraznenie"/>
          <w:i w:val="0"/>
          <w:color w:val="000000"/>
        </w:rPr>
        <w:t xml:space="preserve"> ZP podľa zásad uvedených v použitom katalógu.</w:t>
      </w:r>
    </w:p>
    <w:p w:rsidR="00BC2C01" w:rsidRDefault="004B5204">
      <w:r>
        <w:br w:type="page"/>
      </w:r>
      <w:r w:rsidR="00936A16">
        <w:rPr>
          <w:rFonts w:ascii="Arial" w:eastAsia="Arial" w:hAnsi="Arial" w:cs="Arial"/>
          <w:b/>
          <w:color w:val="000000"/>
          <w:sz w:val="22"/>
        </w:rPr>
        <w:lastRenderedPageBreak/>
        <w:t>1. NADZEMNÉ PODLAŽIE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Základy a podmurovka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2.1 betónové, podmurovka tehlová alebo kamenná, škárovaná alebo omietaná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Zvislé konštrukcie (okrem spoločných)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3.1.b murované z pálenej tehly, tehloblokov hrúbky nad 15 do 30 cm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1260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Stropy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4.3 trámčekové bez podhľadu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Krov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5.4 klincované väzníky a ostatné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Krytina strechy na krove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6.6 azbestocementové vlnovky, asfaltová lepenka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Klampiarske konštrukcie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8.4 z pozinkovaného plechu (min. žľaby, zvody, prieniky)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Vonkajšia úprava povrchov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9.1 brizolit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Vnútorná úprava povrchov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10.2 vápenná hladká omietka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185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Dvere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12.4 hladké plné alebo zasklené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13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Okná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13.5 zdvojené a ostatné s dvojvrstvovým zasklením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Podlahy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14.6 hrubé betónové, tehlová dlažba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145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Elektroinštalácia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18.4 len svetelná - poistky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4570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Znaky upravované koeficientom zastavanej plochy: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63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</w:tr>
    </w:tbl>
    <w:p w:rsidR="00BC2C01" w:rsidRDefault="00BC2C01"/>
    <w:p w:rsidR="00BC2C01" w:rsidRDefault="00936A16">
      <w:pPr>
        <w:jc w:val="both"/>
      </w:pPr>
      <w:r>
        <w:rPr>
          <w:rFonts w:ascii="Arial" w:eastAsia="Arial" w:hAnsi="Arial" w:cs="Arial"/>
          <w:b/>
          <w:color w:val="000000"/>
        </w:rPr>
        <w:t>Hodnota RU na m</w:t>
      </w:r>
      <w:r>
        <w:rPr>
          <w:rStyle w:val="Zvraznenie"/>
          <w:i w:val="0"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 xml:space="preserve"> zastavanej plochy podlažia: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 RU na 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ZP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RU [€/m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(4570 + 0 * 2,350)/30,1260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151,70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Podlažie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1. NP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75,00</w:t>
            </w:r>
          </w:p>
        </w:tc>
      </w:tr>
    </w:tbl>
    <w:p w:rsidR="004B5204" w:rsidRDefault="004B5204"/>
    <w:p w:rsidR="00BC2C01" w:rsidRDefault="004B5204">
      <w:r>
        <w:br w:type="page"/>
      </w:r>
      <w:r w:rsidR="00936A16">
        <w:rPr>
          <w:rFonts w:ascii="Arial" w:eastAsia="Arial" w:hAnsi="Arial" w:cs="Arial"/>
          <w:b/>
          <w:color w:val="000000"/>
          <w:sz w:val="22"/>
        </w:rPr>
        <w:lastRenderedPageBreak/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151,70 €/m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*7,66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*2,458*0,95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2 713,44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75,00% z 2 713,44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2 035,08</w:t>
            </w:r>
          </w:p>
        </w:tc>
      </w:tr>
    </w:tbl>
    <w:p w:rsidR="00BC2C01" w:rsidRDefault="00BC2C01" w:rsidP="004B5204"/>
    <w:p w:rsidR="00BC2C01" w:rsidRDefault="00BC2C01" w:rsidP="004B5204"/>
    <w:p w:rsidR="004B5204" w:rsidRDefault="004B5204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2.2.2 Brána od ulice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1134"/>
        </w:tabs>
        <w:jc w:val="both"/>
      </w:pPr>
      <w:r>
        <w:rPr>
          <w:rFonts w:ascii="Arial" w:eastAsia="Arial" w:hAnsi="Arial" w:cs="Arial"/>
          <w:b/>
          <w:color w:val="000000"/>
        </w:rPr>
        <w:t>JKSO:</w:t>
      </w:r>
      <w:r>
        <w:rPr>
          <w:rStyle w:val="Zvraznenie"/>
          <w:i w:val="0"/>
          <w:color w:val="000000"/>
        </w:rPr>
        <w:tab/>
        <w:t>815 2 Oplotenie</w:t>
      </w:r>
      <w:r>
        <w:cr/>
      </w:r>
      <w:r>
        <w:rPr>
          <w:rFonts w:ascii="Arial" w:eastAsia="Arial" w:hAnsi="Arial" w:cs="Arial"/>
          <w:b/>
          <w:color w:val="000000"/>
        </w:rPr>
        <w:t>KS:</w:t>
      </w:r>
      <w:r>
        <w:rPr>
          <w:rStyle w:val="Zvraznenie"/>
          <w:i w:val="0"/>
          <w:color w:val="000000"/>
        </w:rPr>
        <w:tab/>
        <w:t>2ex Inžinierske stavby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 w:rsidP="004B5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62"/>
        <w:gridCol w:w="1134"/>
        <w:gridCol w:w="1134"/>
        <w:gridCol w:w="2268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Pol. č.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Počet MJ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Body / 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Rozpočtový ukazovateľ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Plotové vráta: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b) kovové s drôtenou výplňou alebo z kovových profilov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1 ks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7505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249,12 €/ks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Plotové vrátka: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b) kovové s drôtenou výplňou alebo z kovových profilov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 xml:space="preserve">1 ks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3890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129,12 €/ks</w:t>
            </w:r>
          </w:p>
        </w:tc>
      </w:tr>
    </w:tbl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Koeficient vyjadrujúci vývoj cien: 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Brána od ulice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95,00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(1ks * 249,12 €/ks + 1ks * 129,12 €/ks)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883,23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95,00 % z 883,23 €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839,07</w:t>
            </w:r>
          </w:p>
        </w:tc>
      </w:tr>
    </w:tbl>
    <w:p w:rsidR="00BC2C01" w:rsidRDefault="00BC2C01" w:rsidP="004B5204"/>
    <w:p w:rsidR="00BC2C01" w:rsidRDefault="00BC2C01" w:rsidP="004B5204"/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2.2.3 Plot murovaný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1134"/>
        </w:tabs>
        <w:jc w:val="both"/>
      </w:pPr>
      <w:r>
        <w:rPr>
          <w:rFonts w:ascii="Arial" w:eastAsia="Arial" w:hAnsi="Arial" w:cs="Arial"/>
          <w:b/>
          <w:color w:val="000000"/>
        </w:rPr>
        <w:t>JKSO:</w:t>
      </w:r>
      <w:r>
        <w:rPr>
          <w:rStyle w:val="Zvraznenie"/>
          <w:i w:val="0"/>
          <w:color w:val="000000"/>
        </w:rPr>
        <w:tab/>
        <w:t>815 2 Oplotenie</w:t>
      </w:r>
      <w:r>
        <w:cr/>
      </w:r>
      <w:r>
        <w:rPr>
          <w:rFonts w:ascii="Arial" w:eastAsia="Arial" w:hAnsi="Arial" w:cs="Arial"/>
          <w:b/>
          <w:color w:val="000000"/>
        </w:rPr>
        <w:t>KS:</w:t>
      </w:r>
      <w:r>
        <w:rPr>
          <w:rStyle w:val="Zvraznenie"/>
          <w:i w:val="0"/>
          <w:color w:val="000000"/>
        </w:rPr>
        <w:tab/>
        <w:t>2ex Inžinierske stavby</w:t>
      </w:r>
    </w:p>
    <w:p w:rsidR="00BC2C01" w:rsidRDefault="004B5204" w:rsidP="004B5204">
      <w:r>
        <w:br w:type="page"/>
      </w:r>
      <w:r w:rsidR="00936A16">
        <w:rPr>
          <w:rFonts w:ascii="Arial" w:eastAsia="Arial" w:hAnsi="Arial" w:cs="Arial"/>
          <w:b/>
          <w:color w:val="000000"/>
          <w:sz w:val="22"/>
        </w:rPr>
        <w:lastRenderedPageBreak/>
        <w:t>ROZPOČTOVÝ UKAZOVATEĽ</w:t>
      </w:r>
    </w:p>
    <w:p w:rsidR="00BC2C01" w:rsidRDefault="00BC2C01" w:rsidP="004B5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62"/>
        <w:gridCol w:w="1134"/>
        <w:gridCol w:w="1134"/>
        <w:gridCol w:w="2268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Pol. č.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Počet MJ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Body / 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Rozpočtový ukazovateľ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Základy vrátane zemných prác: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z kameňa a betónu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4,75m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700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23,24 €/m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23,24 €/m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Výplň plotu: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murovaný do hrúbky 20 cm z tehál alebo plotových tvárnic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12,35m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755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25,06 €/m</w:t>
            </w:r>
          </w:p>
        </w:tc>
      </w:tr>
    </w:tbl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Dĺžka plotu:  </w:t>
      </w:r>
      <w:r>
        <w:rPr>
          <w:rStyle w:val="Zvraznenie"/>
          <w:i w:val="0"/>
          <w:color w:val="000000"/>
        </w:rPr>
        <w:t xml:space="preserve"> </w:t>
      </w:r>
      <w:r>
        <w:rPr>
          <w:rStyle w:val="Zvraznenie"/>
          <w:i w:val="0"/>
          <w:color w:val="000000"/>
        </w:rPr>
        <w:tab/>
        <w:t>4,75 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Pohľadová plocha výplne:  </w:t>
      </w:r>
      <w:r>
        <w:rPr>
          <w:rStyle w:val="Zvraznenie"/>
          <w:i w:val="0"/>
          <w:color w:val="000000"/>
        </w:rPr>
        <w:t xml:space="preserve"> </w:t>
      </w:r>
      <w:r>
        <w:rPr>
          <w:rStyle w:val="Zvraznenie"/>
          <w:i w:val="0"/>
          <w:color w:val="000000"/>
        </w:rPr>
        <w:tab/>
        <w:t>4,75*2,6 = 12,35 m</w:t>
      </w:r>
      <w:r>
        <w:rPr>
          <w:rStyle w:val="Zvraznenie"/>
          <w:i w:val="0"/>
          <w:color w:val="000000"/>
          <w:vertAlign w:val="superscript"/>
        </w:rPr>
        <w:t>2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Plot murovaný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66,67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(4,75m * 23,24 €/m + 12,35m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25,06 €/m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)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980,46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66,67 % z 980,46 €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653,67</w:t>
            </w:r>
          </w:p>
        </w:tc>
      </w:tr>
    </w:tbl>
    <w:p w:rsidR="00BC2C01" w:rsidRDefault="00BC2C01" w:rsidP="004B5204"/>
    <w:p w:rsidR="00BC2C01" w:rsidRDefault="00BC2C01" w:rsidP="004B5204"/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2.2.4 Oplotenie záhrady na p.č. 835/9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1134"/>
        </w:tabs>
        <w:jc w:val="both"/>
      </w:pPr>
      <w:r>
        <w:rPr>
          <w:rFonts w:ascii="Arial" w:eastAsia="Arial" w:hAnsi="Arial" w:cs="Arial"/>
          <w:b/>
          <w:color w:val="000000"/>
        </w:rPr>
        <w:t>JKSO:</w:t>
      </w:r>
      <w:r>
        <w:rPr>
          <w:rStyle w:val="Zvraznenie"/>
          <w:i w:val="0"/>
          <w:color w:val="000000"/>
        </w:rPr>
        <w:tab/>
        <w:t>815 2 Oplotenie</w:t>
      </w:r>
      <w:r>
        <w:cr/>
      </w:r>
      <w:r>
        <w:rPr>
          <w:rFonts w:ascii="Arial" w:eastAsia="Arial" w:hAnsi="Arial" w:cs="Arial"/>
          <w:b/>
          <w:color w:val="000000"/>
        </w:rPr>
        <w:t>KS:</w:t>
      </w:r>
      <w:r>
        <w:rPr>
          <w:rStyle w:val="Zvraznenie"/>
          <w:i w:val="0"/>
          <w:color w:val="000000"/>
        </w:rPr>
        <w:tab/>
        <w:t>2ex Inžinierske stavby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 w:rsidP="004B5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62"/>
        <w:gridCol w:w="1134"/>
        <w:gridCol w:w="1134"/>
        <w:gridCol w:w="2268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Pol. č.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Počet MJ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Body / MJ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Rozpočtový ukazovateľ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Základy vrátane zemných prác: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okolo stĺpikov oceľových, betónových alebo drevených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34,00m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170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5,64 €/m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5,64 €/m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Výplň plotu: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462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zo strojového pletiva na oceľové alebo betónové stĺpiky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54,40m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380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12,61 €/m</w:t>
            </w:r>
          </w:p>
        </w:tc>
      </w:tr>
    </w:tbl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Dĺžka plotu:  </w:t>
      </w:r>
      <w:r>
        <w:rPr>
          <w:rStyle w:val="Zvraznenie"/>
          <w:i w:val="0"/>
          <w:color w:val="000000"/>
        </w:rPr>
        <w:t xml:space="preserve"> </w:t>
      </w:r>
      <w:r>
        <w:rPr>
          <w:rStyle w:val="Zvraznenie"/>
          <w:i w:val="0"/>
          <w:color w:val="000000"/>
        </w:rPr>
        <w:tab/>
        <w:t>34 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Pohľadová plocha výplne:  </w:t>
      </w:r>
      <w:r>
        <w:rPr>
          <w:rStyle w:val="Zvraznenie"/>
          <w:i w:val="0"/>
          <w:color w:val="000000"/>
        </w:rPr>
        <w:t xml:space="preserve"> </w:t>
      </w:r>
      <w:r>
        <w:rPr>
          <w:rStyle w:val="Zvraznenie"/>
          <w:i w:val="0"/>
          <w:color w:val="000000"/>
        </w:rPr>
        <w:tab/>
        <w:t>34*1,6 = 54,40 m</w:t>
      </w:r>
      <w:r>
        <w:rPr>
          <w:rStyle w:val="Zvraznenie"/>
          <w:i w:val="0"/>
          <w:color w:val="000000"/>
          <w:vertAlign w:val="superscript"/>
        </w:rPr>
        <w:t>2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Oplotenie záhrady na p.č. 835/9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(34,00m * 5,64 €/m + 54,40m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12,61 €/m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)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2 049,62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40,00 % z 2 049,62 €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819,85</w:t>
            </w:r>
          </w:p>
        </w:tc>
      </w:tr>
    </w:tbl>
    <w:p w:rsidR="00BC2C01" w:rsidRDefault="00BC2C01" w:rsidP="004B5204"/>
    <w:p w:rsidR="00BC2C01" w:rsidRDefault="00BC2C01" w:rsidP="004B5204"/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2.2.5 Vodovodná prípojka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827 1 Vodovod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2222 Miestne potrubné rozvody vody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 w:rsidP="004B5204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1. Vodovod (JKSO 827 1)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1.2. Vodovodné prípojky a rády oceľové potrubie</w:t>
      </w:r>
      <w:r>
        <w:cr/>
      </w:r>
      <w:r>
        <w:rPr>
          <w:rFonts w:ascii="Arial" w:eastAsia="Arial" w:hAnsi="Arial" w:cs="Arial"/>
          <w:b/>
          <w:color w:val="000000"/>
        </w:rPr>
        <w:t>Položka:</w:t>
      </w:r>
      <w:r>
        <w:rPr>
          <w:rStyle w:val="Zvraznenie"/>
          <w:i w:val="0"/>
          <w:color w:val="000000"/>
        </w:rPr>
        <w:tab/>
        <w:t>1.2.a) Prípojka vody DN 25 mm, vrátane navŕtavacieho pásu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1780/30,1260 = 59,09 €/bm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12 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Vodovodná prípojka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12 bm * 59,09 €/bm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1 655,77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30,00 % z 1 655,77 €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496,73</w:t>
            </w:r>
          </w:p>
        </w:tc>
      </w:tr>
    </w:tbl>
    <w:p w:rsidR="004B5204" w:rsidRDefault="004B5204"/>
    <w:p w:rsidR="00BC2C01" w:rsidRDefault="004B5204" w:rsidP="004B5204">
      <w:r>
        <w:br w:type="page"/>
      </w:r>
      <w:r w:rsidR="00936A16">
        <w:rPr>
          <w:rFonts w:ascii="Arial" w:eastAsia="Arial" w:hAnsi="Arial" w:cs="Arial"/>
          <w:color w:val="000000"/>
          <w:sz w:val="28"/>
        </w:rPr>
        <w:lastRenderedPageBreak/>
        <w:t>2.2.6 Vodomerná šachta na p.č. 835/17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827 1 Vodovod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2222 Miestne potrubné rozvody vody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1. Vodovod (JKSO 827 1)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1.5. Vodomerná šachta (JKSO 825 5)</w:t>
      </w:r>
      <w:r>
        <w:cr/>
      </w:r>
      <w:r>
        <w:rPr>
          <w:rFonts w:ascii="Arial" w:eastAsia="Arial" w:hAnsi="Arial" w:cs="Arial"/>
          <w:b/>
          <w:color w:val="000000"/>
        </w:rPr>
        <w:t>Položka:</w:t>
      </w:r>
      <w:r>
        <w:rPr>
          <w:rStyle w:val="Zvraznenie"/>
          <w:i w:val="0"/>
          <w:color w:val="000000"/>
        </w:rPr>
        <w:tab/>
        <w:t>1.5.a) betónová, oceľový poklop, vrátane vybavenia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7660/30,1260 = 254,27 €/m3 OP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1,5*1,3*2 = 3,9 m</w:t>
      </w:r>
      <w:r>
        <w:rPr>
          <w:rStyle w:val="Zvraznenie"/>
          <w:i w:val="0"/>
          <w:color w:val="000000"/>
          <w:vertAlign w:val="superscript"/>
        </w:rPr>
        <w:t>3</w:t>
      </w:r>
      <w:r>
        <w:rPr>
          <w:rStyle w:val="Zvraznenie"/>
          <w:i w:val="0"/>
          <w:color w:val="000000"/>
        </w:rPr>
        <w:t xml:space="preserve"> OP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Vodomerná šachta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3,9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3</w:t>
            </w:r>
            <w:r>
              <w:rPr>
                <w:rFonts w:ascii="Arial" w:eastAsia="Arial" w:hAnsi="Arial" w:cs="Arial"/>
                <w:color w:val="000000"/>
              </w:rPr>
              <w:t xml:space="preserve"> OP * 254,27 €/m3 OP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2 315,61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30,00 % z 2 315,61 €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694,68</w:t>
            </w:r>
          </w:p>
        </w:tc>
      </w:tr>
    </w:tbl>
    <w:p w:rsidR="00BC2C01" w:rsidRDefault="00BC2C01" w:rsidP="004B5204"/>
    <w:p w:rsidR="00BC2C01" w:rsidRDefault="00BC2C01" w:rsidP="004B5204"/>
    <w:p w:rsidR="004B5204" w:rsidRDefault="004B5204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2.2.7 Kanalizácia do ČOV na p.č. 835/172013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827 2 Kanalizácia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2223 Miestne kanalizácie</w:t>
      </w:r>
    </w:p>
    <w:p w:rsidR="00BC2C01" w:rsidRDefault="00BC2C01" w:rsidP="004B5204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2. Kanalizácia (JKSO 827 2)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2.3. Kanalizačné prípojky a rozvody - potrubie plastové</w:t>
      </w:r>
      <w:r>
        <w:cr/>
      </w:r>
      <w:r>
        <w:rPr>
          <w:rFonts w:ascii="Arial" w:eastAsia="Arial" w:hAnsi="Arial" w:cs="Arial"/>
          <w:b/>
          <w:color w:val="000000"/>
        </w:rPr>
        <w:t>Položka:</w:t>
      </w:r>
      <w:r>
        <w:rPr>
          <w:rStyle w:val="Zvraznenie"/>
          <w:i w:val="0"/>
          <w:color w:val="000000"/>
        </w:rPr>
        <w:tab/>
        <w:t>2.3.a) Prípojka kanalizácie DN 110 mm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530/30,1260 = 17,59 €/bm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3 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4B520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Kanalizácia do ČOV na p.č. 835/172013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85,00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 bm * 17,59 €/bm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123,22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85,00 % z 123,22 €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104,74</w:t>
            </w:r>
          </w:p>
        </w:tc>
      </w:tr>
    </w:tbl>
    <w:p w:rsidR="00BC2C01" w:rsidRDefault="00BC2C01" w:rsidP="004B5204"/>
    <w:p w:rsidR="00BC2C01" w:rsidRDefault="00BC2C01" w:rsidP="004B5204"/>
    <w:p w:rsidR="004B5204" w:rsidRDefault="004B5204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2.2.8 ČOV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>Malé čistiarne odpadových vôd vrátane technológie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2ex Inžinierske stavby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31. Malé čistiarne odpadových vôd vrátane technológie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31.1. Výkonu do 5. ekv. (napr. typ SJ 1)</w:t>
      </w:r>
    </w:p>
    <w:p w:rsidR="00BC2C01" w:rsidRDefault="00BC2C01" w:rsidP="004B5204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43640/30,1260 = 1448,58 €/Ks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1 Ks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ČOV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85,00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 Ks * 1448,58 €/Ks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3 382,58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85,00 % z 3 382,58 €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2 875,19</w:t>
            </w:r>
          </w:p>
        </w:tc>
      </w:tr>
    </w:tbl>
    <w:p w:rsidR="00BC2C01" w:rsidRDefault="00BC2C01" w:rsidP="004B5204"/>
    <w:p w:rsidR="004B5204" w:rsidRDefault="004B5204" w:rsidP="004B5204"/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2.2.9 Elektrická prípojka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828 7 Elektrické rozvody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2224 Miestne elektrické a telekomunikačné rozvody a vedenia</w:t>
      </w:r>
    </w:p>
    <w:p w:rsidR="00BC2C01" w:rsidRDefault="00BC2C01" w:rsidP="004B5204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4B5204" w:rsidP="004B5204">
      <w:r>
        <w:br w:type="page"/>
      </w:r>
      <w:r w:rsidR="00936A16">
        <w:rPr>
          <w:rFonts w:ascii="Arial" w:eastAsia="Arial" w:hAnsi="Arial" w:cs="Arial"/>
          <w:b/>
          <w:color w:val="000000"/>
        </w:rPr>
        <w:lastRenderedPageBreak/>
        <w:t>Kategória:</w:t>
      </w:r>
      <w:r w:rsidR="00936A16">
        <w:rPr>
          <w:rStyle w:val="Zvraznenie"/>
          <w:i w:val="0"/>
          <w:color w:val="000000"/>
        </w:rPr>
        <w:tab/>
        <w:t>7. Elektrické rozvody (JKSO 828 7)</w:t>
      </w:r>
      <w:r w:rsidR="00936A16">
        <w:cr/>
      </w:r>
      <w:r w:rsidR="00936A16">
        <w:rPr>
          <w:rFonts w:ascii="Arial" w:eastAsia="Arial" w:hAnsi="Arial" w:cs="Arial"/>
          <w:b/>
          <w:color w:val="000000"/>
        </w:rPr>
        <w:t>Bod:</w:t>
      </w:r>
      <w:r w:rsidR="00936A16">
        <w:rPr>
          <w:rStyle w:val="Zvraznenie"/>
          <w:i w:val="0"/>
          <w:color w:val="000000"/>
        </w:rPr>
        <w:tab/>
        <w:t>7.1. NN prípojky</w:t>
      </w:r>
      <w:r w:rsidR="00936A16">
        <w:cr/>
      </w:r>
      <w:r w:rsidR="00936A16">
        <w:rPr>
          <w:rFonts w:ascii="Arial" w:eastAsia="Arial" w:hAnsi="Arial" w:cs="Arial"/>
          <w:b/>
          <w:color w:val="000000"/>
        </w:rPr>
        <w:t>Položka:</w:t>
      </w:r>
      <w:r w:rsidR="00936A16">
        <w:rPr>
          <w:rStyle w:val="Zvraznenie"/>
          <w:i w:val="0"/>
          <w:color w:val="000000"/>
        </w:rPr>
        <w:tab/>
        <w:t>7.1.e) káblová prípojka vzdušná Al 4*25 mm*mm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320/30,1260 = 10,62 €/bm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káblov: </w:t>
      </w:r>
      <w:r>
        <w:rPr>
          <w:rStyle w:val="Zvraznenie"/>
          <w:i w:val="0"/>
          <w:color w:val="000000"/>
        </w:rPr>
        <w:tab/>
        <w:t>1</w:t>
      </w:r>
      <w:r>
        <w:cr/>
      </w:r>
      <w:r>
        <w:rPr>
          <w:rFonts w:ascii="Arial" w:eastAsia="Arial" w:hAnsi="Arial" w:cs="Arial"/>
          <w:b/>
          <w:color w:val="000000"/>
        </w:rPr>
        <w:t xml:space="preserve">Rozpočtový ukazovateľ za jednotku navyše:  </w:t>
      </w:r>
      <w:r>
        <w:rPr>
          <w:rStyle w:val="Zvraznenie"/>
          <w:i w:val="0"/>
          <w:color w:val="000000"/>
        </w:rPr>
        <w:tab/>
        <w:t>6,37 €/bm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8 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Pr="004B5204" w:rsidRDefault="00BC2C0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Elektrická prípojka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30,00</w:t>
            </w:r>
          </w:p>
        </w:tc>
      </w:tr>
    </w:tbl>
    <w:p w:rsidR="00BC2C01" w:rsidRPr="004B5204" w:rsidRDefault="00BC2C01">
      <w:pPr>
        <w:rPr>
          <w:sz w:val="18"/>
          <w:szCs w:val="18"/>
        </w:rPr>
      </w:pP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Pr="004B5204" w:rsidRDefault="00BC2C0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8 bm * (10,62 €/bm + 0 * 6,37 €/bm)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198,39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30,00 % z 198,39 €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59,52</w:t>
            </w:r>
          </w:p>
        </w:tc>
      </w:tr>
    </w:tbl>
    <w:p w:rsidR="00BC2C01" w:rsidRDefault="00BC2C01" w:rsidP="004B5204">
      <w:pPr>
        <w:rPr>
          <w:sz w:val="18"/>
          <w:szCs w:val="18"/>
        </w:rPr>
      </w:pPr>
    </w:p>
    <w:p w:rsidR="004B5204" w:rsidRPr="004B5204" w:rsidRDefault="004B5204" w:rsidP="004B5204">
      <w:pPr>
        <w:rPr>
          <w:sz w:val="18"/>
          <w:szCs w:val="18"/>
        </w:rPr>
      </w:pPr>
    </w:p>
    <w:p w:rsidR="004B5204" w:rsidRPr="004B5204" w:rsidRDefault="004B5204" w:rsidP="004B5204">
      <w:pPr>
        <w:rPr>
          <w:sz w:val="18"/>
          <w:szCs w:val="18"/>
        </w:rPr>
      </w:pPr>
    </w:p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2.2.10 Plynová prípojka</w:t>
      </w:r>
    </w:p>
    <w:p w:rsidR="00BC2C01" w:rsidRPr="004B5204" w:rsidRDefault="00BC2C01" w:rsidP="004B5204">
      <w:pPr>
        <w:rPr>
          <w:sz w:val="18"/>
          <w:szCs w:val="18"/>
        </w:rPr>
      </w:pPr>
    </w:p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Pr="004B5204" w:rsidRDefault="00BC2C01" w:rsidP="004B5204">
      <w:pPr>
        <w:rPr>
          <w:sz w:val="18"/>
          <w:szCs w:val="18"/>
        </w:rPr>
      </w:pPr>
    </w:p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827 5 Plynovod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2221 Miestne plynovody</w:t>
      </w:r>
      <w:r>
        <w:cr/>
      </w:r>
      <w:r>
        <w:rPr>
          <w:rFonts w:ascii="Arial" w:eastAsia="Arial" w:hAnsi="Arial" w:cs="Arial"/>
          <w:b/>
          <w:color w:val="000000"/>
        </w:rPr>
        <w:t>Kód KS2:</w:t>
      </w:r>
      <w:r>
        <w:rPr>
          <w:rStyle w:val="Zvraznenie"/>
          <w:i w:val="0"/>
          <w:color w:val="000000"/>
        </w:rPr>
        <w:tab/>
        <w:t>2211 Diaľkové rozvody ropy a plynu</w:t>
      </w:r>
    </w:p>
    <w:p w:rsidR="00BC2C01" w:rsidRPr="004B5204" w:rsidRDefault="00BC2C01" w:rsidP="004B5204">
      <w:pPr>
        <w:rPr>
          <w:sz w:val="18"/>
          <w:szCs w:val="18"/>
        </w:rPr>
      </w:pP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5. Plynovod (JKSO 827 5)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5.1. Prípojka plynu DN 25 mm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425/30,1260 = 14,11 €/bm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6 bm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Pr="004B5204" w:rsidRDefault="00BC2C01">
      <w:pPr>
        <w:rPr>
          <w:sz w:val="18"/>
          <w:szCs w:val="18"/>
        </w:rPr>
      </w:pPr>
    </w:p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Pr="004B5204" w:rsidRDefault="00BC2C0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Plynová prípojka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66,67</w:t>
            </w:r>
          </w:p>
        </w:tc>
      </w:tr>
    </w:tbl>
    <w:p w:rsidR="00BC2C01" w:rsidRPr="004B5204" w:rsidRDefault="00BC2C01">
      <w:pPr>
        <w:rPr>
          <w:sz w:val="18"/>
          <w:szCs w:val="18"/>
        </w:rPr>
      </w:pP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Pr="004B5204" w:rsidRDefault="00BC2C0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6 bm * 14,11 €/bm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197,69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66,67 % z 197,69 €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131,80</w:t>
            </w:r>
          </w:p>
        </w:tc>
      </w:tr>
    </w:tbl>
    <w:p w:rsidR="00BC2C01" w:rsidRDefault="004B5204" w:rsidP="004B5204">
      <w:r>
        <w:rPr>
          <w:sz w:val="18"/>
          <w:szCs w:val="18"/>
        </w:rPr>
        <w:br w:type="page"/>
      </w:r>
      <w:r w:rsidR="00936A16">
        <w:rPr>
          <w:rFonts w:ascii="Arial" w:eastAsia="Arial" w:hAnsi="Arial" w:cs="Arial"/>
          <w:color w:val="000000"/>
          <w:sz w:val="28"/>
        </w:rPr>
        <w:lastRenderedPageBreak/>
        <w:t>2.2.11 Spevnené plochy na p.č. 835/17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822 2,5 Spevnené plochy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2112 Miestne komunikácie</w:t>
      </w:r>
      <w:r>
        <w:cr/>
      </w:r>
      <w:r>
        <w:rPr>
          <w:rFonts w:ascii="Arial" w:eastAsia="Arial" w:hAnsi="Arial" w:cs="Arial"/>
          <w:b/>
          <w:color w:val="000000"/>
        </w:rPr>
        <w:t>Kód KS2:</w:t>
      </w:r>
      <w:r>
        <w:rPr>
          <w:rStyle w:val="Zvraznenie"/>
          <w:i w:val="0"/>
          <w:color w:val="000000"/>
        </w:rPr>
        <w:tab/>
        <w:t>2111 Cestné komunikácie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8. Spevnené plochy (JKSO 822 2,5)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8.3. Plochy s povrchom dláždeným - betónovým</w:t>
      </w:r>
      <w:r>
        <w:cr/>
      </w:r>
      <w:r>
        <w:rPr>
          <w:rFonts w:ascii="Arial" w:eastAsia="Arial" w:hAnsi="Arial" w:cs="Arial"/>
          <w:b/>
          <w:color w:val="000000"/>
        </w:rPr>
        <w:t>Položka:</w:t>
      </w:r>
      <w:r>
        <w:rPr>
          <w:rStyle w:val="Zvraznenie"/>
          <w:i w:val="0"/>
          <w:color w:val="000000"/>
        </w:rPr>
        <w:tab/>
        <w:t>8.3.d) Betónové dlaždice - kladené do piesku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220/30,1260 = 7,30 €/m2 ZP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5,5*4,3+3*10+8*14,6 = 170,45 m</w:t>
      </w:r>
      <w:r>
        <w:rPr>
          <w:rStyle w:val="Zvraznenie"/>
          <w:i w:val="0"/>
          <w:color w:val="000000"/>
          <w:vertAlign w:val="superscript"/>
        </w:rPr>
        <w:t>2</w:t>
      </w:r>
      <w:r>
        <w:rPr>
          <w:rStyle w:val="Zvraznenie"/>
          <w:i w:val="0"/>
          <w:color w:val="000000"/>
        </w:rPr>
        <w:t xml:space="preserve"> ZP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Spevnené plochy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95,00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170,45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ZP * 7,3 €/m2 ZP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2 905,53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95,00 % z 2 905,53 €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2 760,25</w:t>
            </w:r>
          </w:p>
        </w:tc>
      </w:tr>
    </w:tbl>
    <w:p w:rsidR="00BC2C01" w:rsidRDefault="00BC2C01" w:rsidP="004B5204"/>
    <w:p w:rsidR="00BC2C01" w:rsidRDefault="00BC2C01" w:rsidP="004B5204"/>
    <w:p w:rsidR="004B5204" w:rsidRDefault="004B5204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2.2.12 Vonkajšie schody bočné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 w:rsidP="004B5204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822 2 Vonkajšie a predložené schody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2112 Miestne komunikácie</w:t>
      </w:r>
    </w:p>
    <w:p w:rsidR="00BC2C01" w:rsidRDefault="00BC2C01" w:rsidP="004B5204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10. Vonkajšie a predložené schody (JKSO 822 2)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10.8. Na železobet. doske alebo nosníkoch s povrchom z keramickej dlažby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760/30,1260 = 25,23 €/bm stupňa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7*1 bm stupňa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4B520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bočné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47,50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7 bm stupňa * 25,23 €/bm stupňa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412,40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47,50 % z 412,40 €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195,89</w:t>
            </w:r>
          </w:p>
        </w:tc>
      </w:tr>
    </w:tbl>
    <w:p w:rsidR="00BC2C01" w:rsidRDefault="00BC2C01" w:rsidP="004B5204"/>
    <w:p w:rsidR="00BC2C01" w:rsidRDefault="00BC2C01" w:rsidP="004B5204"/>
    <w:p w:rsidR="004B5204" w:rsidRDefault="004B5204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>2.2.13 Vonkajšie schody zadné na p.č. 835/17</w:t>
      </w:r>
    </w:p>
    <w:p w:rsidR="00BC2C01" w:rsidRDefault="00BC2C01" w:rsidP="004B5204"/>
    <w:p w:rsidR="00BC2C01" w:rsidRDefault="00936A16" w:rsidP="004B5204">
      <w:r>
        <w:rPr>
          <w:rFonts w:ascii="Arial" w:eastAsia="Arial" w:hAnsi="Arial" w:cs="Arial"/>
          <w:b/>
          <w:color w:val="000000"/>
          <w:sz w:val="22"/>
        </w:rPr>
        <w:t>ZATRIEDENIE STAVBY</w:t>
      </w:r>
    </w:p>
    <w:p w:rsidR="00BC2C01" w:rsidRDefault="00BC2C01" w:rsidP="004B5204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Kód JKSO:</w:t>
      </w:r>
      <w:r>
        <w:rPr>
          <w:rStyle w:val="Zvraznenie"/>
          <w:i w:val="0"/>
          <w:color w:val="000000"/>
        </w:rPr>
        <w:tab/>
        <w:t xml:space="preserve">822 2 Vonkajšie a predložené schody </w:t>
      </w:r>
      <w:r>
        <w:cr/>
      </w:r>
      <w:r>
        <w:rPr>
          <w:rFonts w:ascii="Arial" w:eastAsia="Arial" w:hAnsi="Arial" w:cs="Arial"/>
          <w:b/>
          <w:color w:val="000000"/>
        </w:rPr>
        <w:t>Kód KS:</w:t>
      </w:r>
      <w:r>
        <w:rPr>
          <w:rStyle w:val="Zvraznenie"/>
          <w:i w:val="0"/>
          <w:color w:val="000000"/>
        </w:rPr>
        <w:tab/>
        <w:t>2112 Miestne komunikácie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ROZPOČTOVÝ UKAZOVATEĽ</w:t>
      </w:r>
    </w:p>
    <w:p w:rsidR="00BC2C01" w:rsidRDefault="00BC2C01"/>
    <w:p w:rsidR="00BC2C01" w:rsidRDefault="00936A16">
      <w:pPr>
        <w:tabs>
          <w:tab w:val="left" w:pos="2268"/>
        </w:tabs>
        <w:jc w:val="both"/>
      </w:pPr>
      <w:r>
        <w:rPr>
          <w:rFonts w:ascii="Arial" w:eastAsia="Arial" w:hAnsi="Arial" w:cs="Arial"/>
          <w:b/>
          <w:color w:val="000000"/>
        </w:rPr>
        <w:t>Kategória:</w:t>
      </w:r>
      <w:r>
        <w:rPr>
          <w:rStyle w:val="Zvraznenie"/>
          <w:i w:val="0"/>
          <w:color w:val="000000"/>
        </w:rPr>
        <w:tab/>
        <w:t>10. Vonkajšie a predložené schody (JKSO 822 2)</w:t>
      </w:r>
      <w:r>
        <w:cr/>
      </w:r>
      <w:r>
        <w:rPr>
          <w:rFonts w:ascii="Arial" w:eastAsia="Arial" w:hAnsi="Arial" w:cs="Arial"/>
          <w:b/>
          <w:color w:val="000000"/>
        </w:rPr>
        <w:t>Bod:</w:t>
      </w:r>
      <w:r>
        <w:rPr>
          <w:rStyle w:val="Zvraznenie"/>
          <w:i w:val="0"/>
          <w:color w:val="000000"/>
        </w:rPr>
        <w:tab/>
        <w:t>10.8. Na železobet. doske alebo nosníkoch s povrchom z keramickej dlažby</w:t>
      </w:r>
    </w:p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Rozpočtový ukazovateľ za mernú jednotku:  </w:t>
      </w:r>
      <w:r>
        <w:rPr>
          <w:rStyle w:val="Zvraznenie"/>
          <w:i w:val="0"/>
          <w:color w:val="000000"/>
        </w:rPr>
        <w:tab/>
        <w:t>760/30,1260 = 25,23 €/bm stupňa</w:t>
      </w:r>
      <w:r>
        <w:cr/>
      </w:r>
      <w:r>
        <w:rPr>
          <w:rFonts w:ascii="Arial" w:eastAsia="Arial" w:hAnsi="Arial" w:cs="Arial"/>
          <w:b/>
          <w:color w:val="000000"/>
        </w:rPr>
        <w:t xml:space="preserve">Počet merných jednotiek:  </w:t>
      </w:r>
      <w:r>
        <w:rPr>
          <w:rStyle w:val="Zvraznenie"/>
          <w:i w:val="0"/>
          <w:color w:val="000000"/>
        </w:rPr>
        <w:tab/>
        <w:t>5*0,9 = 4,5 bm stupňa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vývoj cien: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CU</w:t>
      </w:r>
      <w:r>
        <w:rPr>
          <w:rStyle w:val="Zvraznenie"/>
          <w:i w:val="0"/>
          <w:color w:val="000000"/>
        </w:rPr>
        <w:t xml:space="preserve"> = 2,458</w:t>
      </w:r>
      <w:r>
        <w:cr/>
      </w:r>
      <w:r>
        <w:rPr>
          <w:rFonts w:ascii="Arial" w:eastAsia="Arial" w:hAnsi="Arial" w:cs="Arial"/>
          <w:b/>
          <w:color w:val="000000"/>
        </w:rPr>
        <w:t xml:space="preserve">Koeficient vyjadrujúci územný vplyv: </w:t>
      </w:r>
      <w:r>
        <w:rPr>
          <w:rStyle w:val="Zvraznenie"/>
          <w:i w:val="0"/>
          <w:color w:val="000000"/>
        </w:rPr>
        <w:tab/>
        <w:t>k</w:t>
      </w:r>
      <w:r>
        <w:rPr>
          <w:rStyle w:val="Zvraznenie"/>
          <w:i w:val="0"/>
          <w:color w:val="000000"/>
          <w:vertAlign w:val="subscript"/>
        </w:rPr>
        <w:t>M</w:t>
      </w:r>
      <w:r>
        <w:rPr>
          <w:rStyle w:val="Zvraznenie"/>
          <w:i w:val="0"/>
          <w:color w:val="000000"/>
        </w:rPr>
        <w:t xml:space="preserve"> = 0,95</w:t>
      </w:r>
    </w:p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TECHNICKÝ STAV</w:t>
      </w:r>
    </w:p>
    <w:p w:rsidR="00BC2C01" w:rsidRDefault="00BC2C01"/>
    <w:p w:rsidR="00BC2C01" w:rsidRDefault="00936A16">
      <w:pPr>
        <w:jc w:val="both"/>
      </w:pPr>
      <w:r>
        <w:rPr>
          <w:rStyle w:val="Zvraznenie"/>
          <w:i w:val="0"/>
          <w:color w:val="000000"/>
        </w:rPr>
        <w:t>Výpočet opotrebenia lineárnou metódou so stanovením životnosti odborným odhadom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701"/>
        <w:gridCol w:w="1134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Začiatok užívania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Z [rok]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TS [%]</w:t>
            </w:r>
          </w:p>
        </w:tc>
      </w:tr>
      <w:tr w:rsidR="00BC2C01">
        <w:trPr>
          <w:trHeight w:val="283"/>
        </w:trPr>
        <w:tc>
          <w:tcPr>
            <w:tcW w:w="2194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zadné na p.č. 835/17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47,50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VÝCHODISKOVÁ A TECHNICKÁ HODNOTA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029"/>
        <w:gridCol w:w="2268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 [€]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Východisková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4,5 bm stupňa * 25,23 €/bm stupňa * 2,458 * 0,95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265,12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Technická hodnota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47,50 % z 265,12 €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125,93</w:t>
            </w:r>
          </w:p>
        </w:tc>
      </w:tr>
    </w:tbl>
    <w:p w:rsidR="00BC2C01" w:rsidRDefault="00BC2C01" w:rsidP="004B5204"/>
    <w:p w:rsidR="004B5204" w:rsidRDefault="004B5204" w:rsidP="004B5204"/>
    <w:p w:rsidR="00BC2C01" w:rsidRDefault="00BC2C01" w:rsidP="004B5204"/>
    <w:p w:rsidR="00BC2C01" w:rsidRDefault="00936A16" w:rsidP="004B5204">
      <w:pPr>
        <w:pStyle w:val="Nadpis4"/>
        <w:spacing w:before="0" w:after="0"/>
      </w:pPr>
      <w:r>
        <w:rPr>
          <w:rFonts w:ascii="Arial" w:eastAsia="Arial" w:hAnsi="Arial" w:cs="Arial"/>
          <w:color w:val="000000"/>
        </w:rPr>
        <w:t>2.3 REKAPITULÁCIA VÝCHODISKOVEJ A TECHNICKEJ HODNOTY</w:t>
      </w:r>
    </w:p>
    <w:p w:rsidR="00BC2C01" w:rsidRDefault="00BC2C01" w:rsidP="004B52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268"/>
        <w:gridCol w:w="2268"/>
      </w:tblGrid>
      <w:tr w:rsidR="00BC2C01">
        <w:trPr>
          <w:trHeight w:val="28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Východisková hodnota [€]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Technická hodnota [€]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RD s.č. 221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141 744,09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89 105,78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Hospodárska stavba bez s.č.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2 713,44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2 035,08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Brána od ulice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883,23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839,07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Plot murovaný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980,46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653,67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lastRenderedPageBreak/>
              <w:t>Oplotenie záhrady na p.č. 835/9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2 049,62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819,85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Vodovodná prípojka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1 655,77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496,73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Vodomerná šachta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2 315,61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694,68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Kanalizácia do ČOV na p.č. 835/172013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123,22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104,74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ČOV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3 382,58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2 875,19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Elektrická prípojka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198,39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59,52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Plynová prípojka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197,69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131,80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Spevnené plochy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2 905,53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2 760,25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bočné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412,40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195,89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zadné na p.č. 835/17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265,12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125,93</w:t>
            </w:r>
          </w:p>
        </w:tc>
      </w:tr>
      <w:tr w:rsidR="00BC2C01">
        <w:trPr>
          <w:trHeight w:val="283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Celkom: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159 827,15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100 898,18</w:t>
            </w:r>
          </w:p>
        </w:tc>
      </w:tr>
    </w:tbl>
    <w:p w:rsidR="00BC2C01" w:rsidRDefault="00BC2C01" w:rsidP="004B5204"/>
    <w:p w:rsidR="004B5204" w:rsidRDefault="004B5204" w:rsidP="004B5204"/>
    <w:p w:rsidR="004B5204" w:rsidRDefault="004B5204" w:rsidP="004B5204"/>
    <w:p w:rsidR="00BC2C01" w:rsidRDefault="00936A16" w:rsidP="004B5204">
      <w:pPr>
        <w:pStyle w:val="Nadpis3"/>
        <w:spacing w:before="0" w:after="0"/>
      </w:pPr>
      <w:r>
        <w:rPr>
          <w:rFonts w:eastAsia="Arial"/>
          <w:color w:val="000000"/>
          <w:sz w:val="32"/>
        </w:rPr>
        <w:t xml:space="preserve">3. STANOVENIE VŠEOBECNEJ HODNOTY </w:t>
      </w:r>
    </w:p>
    <w:p w:rsidR="00BC2C01" w:rsidRDefault="00BC2C01" w:rsidP="004B5204"/>
    <w:p w:rsidR="00BC2C01" w:rsidRDefault="00936A16" w:rsidP="004B5204">
      <w:pPr>
        <w:pStyle w:val="Normal167"/>
        <w:tabs>
          <w:tab w:val="left" w:pos="426"/>
        </w:tabs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a)</w:t>
      </w:r>
      <w:r>
        <w:rPr>
          <w:rFonts w:ascii="Arial CE" w:hAnsi="Arial CE"/>
          <w:color w:val="000000"/>
          <w:sz w:val="20"/>
          <w:szCs w:val="24"/>
        </w:rPr>
        <w:tab/>
        <w:t>analýza polohy nehnuteľností:</w:t>
      </w:r>
    </w:p>
    <w:p w:rsidR="00BC2C01" w:rsidRDefault="00BC2C01" w:rsidP="004B5204">
      <w:pPr>
        <w:pStyle w:val="Normal168"/>
        <w:tabs>
          <w:tab w:val="left" w:pos="426"/>
        </w:tabs>
        <w:rPr>
          <w:rFonts w:ascii="Arial CE" w:hAnsi="Arial CE"/>
          <w:sz w:val="20"/>
          <w:szCs w:val="24"/>
        </w:rPr>
      </w:pPr>
    </w:p>
    <w:p w:rsidR="00BC2C01" w:rsidRDefault="00936A16">
      <w:pPr>
        <w:pStyle w:val="Normal169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Rodinný dom súpisné číslo 221 sa nachádza v zastavanom území obce Siladice, v rovnomennom katastrálnom území. Obec Siladice je vzdialená komunikáciami cca 15 km juhojuhozápadne od centra okresného mesta Hlohovec. Dom je umiestnený v úplne okrajovej severozápadnej časti obce. V obci je základná škola, materská škola, predajňa potravinárskeho tovaru, pohostinstvo, ihrisko pre futbal, knižnica, pošta, verejný vodovod, rozvodná sieť plynu, vlaková zastávka. V blízkosti sú rodinné domy. V lokalite sa nenachádzajú zariadenia, ktoré by produkovali škodlivé exhaláty, hluk, otrasy, a pod. Pozemky sú rovinaté. Dopravné a komunikačné napojenie na verejné štátne komunikácie je vyhovujúce. Je možnosť napojenia na obecný vodovod, elektrický rozvod a rozvod plynu.</w:t>
      </w:r>
    </w:p>
    <w:p w:rsidR="00BC2C01" w:rsidRDefault="00BC2C01">
      <w:pPr>
        <w:pStyle w:val="Normal17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7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b)</w:t>
      </w:r>
      <w:r>
        <w:rPr>
          <w:rFonts w:ascii="Arial CE" w:hAnsi="Arial CE"/>
          <w:color w:val="000000"/>
          <w:sz w:val="20"/>
          <w:szCs w:val="24"/>
        </w:rPr>
        <w:tab/>
        <w:t>analýza využitia nehnuteľností:</w:t>
      </w:r>
    </w:p>
    <w:p w:rsidR="00BC2C01" w:rsidRDefault="00BC2C01">
      <w:pPr>
        <w:pStyle w:val="Normal172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7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Ohodnocovaný rodinný dom je užívaný na bývanie, s iným využitím neuvažujem. Využitie pozemkov je obmedzené.</w:t>
      </w:r>
    </w:p>
    <w:p w:rsidR="00BC2C01" w:rsidRDefault="00BC2C01">
      <w:pPr>
        <w:pStyle w:val="Normal174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75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c)</w:t>
      </w:r>
      <w:r>
        <w:rPr>
          <w:rFonts w:ascii="Arial CE" w:hAnsi="Arial CE"/>
          <w:color w:val="000000"/>
          <w:sz w:val="20"/>
          <w:szCs w:val="24"/>
        </w:rPr>
        <w:tab/>
        <w:t>analýza prípadných rizík spojených s využívaním nehnuteľností:</w:t>
      </w:r>
    </w:p>
    <w:p w:rsidR="00BC2C01" w:rsidRDefault="00BC2C01">
      <w:pPr>
        <w:pStyle w:val="Normal176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77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Na Výpise z Listu vlastníctva číslo 221 z Katasterportálu je v Poznámke uvedené:</w:t>
      </w:r>
    </w:p>
    <w:p w:rsidR="00BC2C01" w:rsidRDefault="00936A16">
      <w:pPr>
        <w:pStyle w:val="Normal178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P 108/2018, Prvá stavebná sporiteľňa, a.s., Bratislava - Oznámenie o začatí výkonu záložného práva č. V 995/13 predajom nehnuteľností formou dobrovoľnej dražby v zmysle zákona č. 527/2002 Z.z., na pozemky parc.č. 835/9, 835/17 a rodinný dom s.č. 221 na parc.č. 835/17 - č.z. 89/18.</w:t>
      </w:r>
    </w:p>
    <w:p w:rsidR="00BC2C01" w:rsidRDefault="00BC2C01">
      <w:pPr>
        <w:pStyle w:val="Normal179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</w:p>
    <w:p w:rsidR="00BC2C01" w:rsidRDefault="00936A16">
      <w:pPr>
        <w:pStyle w:val="Normal180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Na Výpise z Listu vlastníctva číslo 221 z Katasterportálu je v časti Ťarchy uvedené:</w:t>
      </w:r>
    </w:p>
    <w:p w:rsidR="00BC2C01" w:rsidRDefault="00936A16">
      <w:pPr>
        <w:pStyle w:val="Normal181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Záložné právo v prospech Prvej stavebnej sporiteľne, a.s., Bratislava (IČO: 31 335 004) podľa Zmluvy o zriadení záložného práva na nehnuteľný majetok vklad č. V 995/13 zo dňa 02.07.2013, zriadené na pozemky parc.č. 835/9, 835/17 a rodinný dom s.č. 221 na parc.č. 835/17 - č.z. 89/13;</w:t>
      </w:r>
    </w:p>
    <w:p w:rsidR="00BC2C01" w:rsidRDefault="00936A16">
      <w:pPr>
        <w:pStyle w:val="Normal182"/>
        <w:tabs>
          <w:tab w:val="left" w:pos="420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Záložné právo v prospech Prvej stavebnej sporiteľne, a.s., Bratislava (IČO: 31 335 004) podľa Zmluvy o zriadení záložného práva na nehnuteľný majetok vklad č. V 814/14 zo dňa 09.05.2014, zriadené na pozemky parc.č. 835/9, 835/17 a rodinný dom s.č. 221 na parc.č. 835/17 - č.z. 46/14.</w:t>
      </w:r>
    </w:p>
    <w:p w:rsidR="00BC2C01" w:rsidRDefault="00BC2C01" w:rsidP="004B5204">
      <w:pPr>
        <w:pStyle w:val="Normal184"/>
        <w:rPr>
          <w:rFonts w:ascii="Arial CE" w:hAnsi="Arial CE"/>
          <w:sz w:val="20"/>
          <w:szCs w:val="24"/>
        </w:rPr>
      </w:pPr>
    </w:p>
    <w:p w:rsidR="00BC2C01" w:rsidRDefault="00BC2C01" w:rsidP="004B5204"/>
    <w:p w:rsidR="00BC2C01" w:rsidRDefault="00BC2C01" w:rsidP="004B5204"/>
    <w:p w:rsidR="00BC2C01" w:rsidRDefault="00936A16" w:rsidP="004B5204">
      <w:pPr>
        <w:pStyle w:val="Nadpis4"/>
        <w:spacing w:before="0" w:after="0"/>
      </w:pPr>
      <w:r>
        <w:rPr>
          <w:rFonts w:ascii="Arial" w:eastAsia="Arial" w:hAnsi="Arial" w:cs="Arial"/>
          <w:color w:val="000000"/>
        </w:rPr>
        <w:t>3.1 STAVBY</w:t>
      </w:r>
    </w:p>
    <w:p w:rsidR="00BC2C01" w:rsidRDefault="00BC2C01" w:rsidP="004B5204"/>
    <w:p w:rsidR="00BC2C01" w:rsidRDefault="00936A16" w:rsidP="004B5204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 xml:space="preserve">3.1.1 METÓDA POLOHOVEJ DIFERENCIÁCIE </w:t>
      </w:r>
    </w:p>
    <w:p w:rsidR="00BC2C01" w:rsidRDefault="00BC2C01" w:rsidP="004B5204"/>
    <w:p w:rsidR="00BC2C01" w:rsidRDefault="00936A16" w:rsidP="004B5204">
      <w:pPr>
        <w:pStyle w:val="Nadpis6"/>
        <w:spacing w:before="0" w:after="0"/>
      </w:pPr>
      <w:r>
        <w:rPr>
          <w:rFonts w:ascii="Arial" w:eastAsia="Arial" w:hAnsi="Arial" w:cs="Arial"/>
          <w:color w:val="000000"/>
          <w:sz w:val="24"/>
        </w:rPr>
        <w:t>3.1.1.1  STAVBY NA BÝVANIE</w:t>
      </w:r>
    </w:p>
    <w:p w:rsidR="00BC2C01" w:rsidRDefault="00BC2C01" w:rsidP="004B5204"/>
    <w:p w:rsidR="00BC2C01" w:rsidRDefault="00936A16">
      <w:pPr>
        <w:pStyle w:val="Normal185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lastRenderedPageBreak/>
        <w:tab/>
        <w:t>Dopyt po podobných nehnuteľnostiach v danom mieste a čase v porovnaní s ponukou je nižší. Nezamestnanosť sa pohybuje v obci pod hranicou 10 %.</w:t>
      </w:r>
    </w:p>
    <w:p w:rsidR="00BC2C01" w:rsidRDefault="00936A16">
      <w:pPr>
        <w:pStyle w:val="Normal186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Koeficient polohovej diferenciácie som stanovil z tabuľky č. 7 Metodiky výpočtu všeobecnej hodnoty nehnuteľností a stavieb, vydanú Ústavom súdneho inžinierstva Žilinskej univerzity v Žiline. Jeho hodnota pre bytové budovy v obciach sa pohybuje od 0,20 do 0,30. Jeho hodnotu je možné navýšiť maximálne o 0,15. Stanovil som hodnotu 0,45.</w:t>
      </w:r>
    </w:p>
    <w:p w:rsidR="00BC2C01" w:rsidRDefault="00BC2C01"/>
    <w:p w:rsidR="00BC2C01" w:rsidRDefault="00936A16">
      <w:pPr>
        <w:tabs>
          <w:tab w:val="left" w:pos="5669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Priemerný koeficient polohovej diferenciácie: </w:t>
      </w:r>
      <w:r>
        <w:rPr>
          <w:rStyle w:val="Zvraznenie"/>
          <w:i w:val="0"/>
          <w:color w:val="000000"/>
        </w:rPr>
        <w:tab/>
        <w:t>0,45</w:t>
      </w:r>
    </w:p>
    <w:p w:rsidR="00BC2C01" w:rsidRDefault="00BC2C01"/>
    <w:p w:rsidR="00BC2C01" w:rsidRDefault="00936A16">
      <w:pPr>
        <w:jc w:val="both"/>
      </w:pPr>
      <w:r>
        <w:rPr>
          <w:rFonts w:ascii="Arial" w:eastAsia="Arial" w:hAnsi="Arial" w:cs="Arial"/>
          <w:b/>
          <w:color w:val="000000"/>
        </w:rPr>
        <w:t>Určenie koeficientov polohovej diferenciácie pre jednotlivé triedy: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96"/>
        <w:gridCol w:w="2268"/>
      </w:tblGrid>
      <w:tr w:rsidR="00BC2C01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Trieda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I. trieda</w:t>
            </w:r>
          </w:p>
        </w:tc>
        <w:tc>
          <w:tcPr>
            <w:tcW w:w="5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III. trieda + 200 % = (0,450 + 0,900)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1,350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II. trieda</w:t>
            </w:r>
          </w:p>
        </w:tc>
        <w:tc>
          <w:tcPr>
            <w:tcW w:w="5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Aritmetický priemer I. a III. triedy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0,900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III. trieda</w:t>
            </w:r>
          </w:p>
        </w:tc>
        <w:tc>
          <w:tcPr>
            <w:tcW w:w="5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Priemerný koeficient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IV. trieda</w:t>
            </w:r>
          </w:p>
        </w:tc>
        <w:tc>
          <w:tcPr>
            <w:tcW w:w="55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Aritmetický priemer V. a III. triedy 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0,248</w:t>
            </w:r>
          </w:p>
        </w:tc>
      </w:tr>
      <w:tr w:rsidR="00BC2C01">
        <w:trPr>
          <w:trHeight w:val="283"/>
        </w:trPr>
        <w:tc>
          <w:tcPr>
            <w:tcW w:w="1701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V. trieda</w:t>
            </w:r>
          </w:p>
        </w:tc>
        <w:tc>
          <w:tcPr>
            <w:tcW w:w="5596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III. trieda - 90 % = (0,450 - 0,405)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0,045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Výpočet koeficientu polohovej diferenciácie: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29"/>
        <w:gridCol w:w="850"/>
        <w:gridCol w:w="850"/>
        <w:gridCol w:w="1134"/>
        <w:gridCol w:w="1134"/>
      </w:tblGrid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Číslo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Popis/Zdôvodnenie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Trieda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  <w:r>
              <w:rPr>
                <w:rFonts w:ascii="Arial" w:eastAsia="Arial" w:hAnsi="Arial" w:cs="Arial"/>
                <w:b/>
                <w:color w:val="000000"/>
                <w:vertAlign w:val="subscript"/>
              </w:rPr>
              <w:t>PDI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Váha</w:t>
            </w:r>
            <w: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>v</w:t>
            </w:r>
            <w:r>
              <w:rPr>
                <w:rFonts w:ascii="Arial" w:eastAsia="Arial" w:hAnsi="Arial" w:cs="Arial"/>
                <w:b/>
                <w:color w:val="000000"/>
                <w:vertAlign w:val="subscrip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Výsledok</w:t>
            </w:r>
            <w:r>
              <w:rPr>
                <w:rFonts w:ascii="Arial" w:eastAsia="Arial" w:hAnsi="Arial" w:cs="Arial"/>
                <w:b/>
              </w:rPr>
              <w:br/>
              <w:t>k</w:t>
            </w:r>
            <w:r>
              <w:rPr>
                <w:rFonts w:ascii="Arial" w:eastAsia="Arial" w:hAnsi="Arial" w:cs="Arial"/>
                <w:b/>
                <w:vertAlign w:val="subscript"/>
              </w:rPr>
              <w:t>PDI</w:t>
            </w:r>
            <w:r>
              <w:rPr>
                <w:rFonts w:ascii="Arial" w:eastAsia="Arial" w:hAnsi="Arial" w:cs="Arial"/>
                <w:b/>
              </w:rPr>
              <w:t>*v</w:t>
            </w:r>
            <w:r>
              <w:rPr>
                <w:rFonts w:ascii="Arial" w:eastAsia="Arial" w:hAnsi="Arial" w:cs="Arial"/>
                <w:b/>
                <w:vertAlign w:val="subscript"/>
              </w:rPr>
              <w:t>I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Trh s nehnuteľnosťami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dopyt v porovnaní s ponukou je nižší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3,22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Poloha nehnuteľnosti v danej obci - vzťah k centru obce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časti obce vhodné k bývaniu situované na okraji obce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13,50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Súčasný technický stav nehnuteľností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nehnuteľnosť nevyžaduje opravu, len bežnú údržbu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7,20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4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Prevládajúca zástavba  v okolí nehnuteľnosti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objekty pre bývanie, šport, rekreáciu, parky a pod.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9,45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5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Príslušenstvo nehnuteľnosti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bez dopadu na cenu nehnuteľnosti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2,70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6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Typ nehnuteľnosti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veľmi priaznivý - samostatne stojaci dom v záhrade, s dvorom, predzáhradkou, záhradou a ďalším zázemím, s výborným dispozičným riešením.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13,50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7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 xml:space="preserve">Pracovné možnosti obyvateľstva - miera nezamestnanosti      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dostatočná ponuka pracovných možností v dosahu dopravy, nezamestnanosť do 10 %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8,10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8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Skladba obyvateľstva v mieste stavby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priemerná hustota obyvateľstva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5,40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9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Orientácia nehnuteľnosti k svetovým stranám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orientácia hlavných miestností čiastočne vhodná a čiastočne nevhodná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2,25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10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Konfigurácia terénu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rovinatý, alebo mierne svahovitý pozemok o sklone do 5%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8,10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11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Pripravenosť inžinierskych sietí v blízkosti stavby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elektrická prípojka, vodovod, prípojka plynu, kanalizácia do žumpy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12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Doprava v okolí nehnuteľnosti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železnica a autobus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13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Obč. vybav.(úrady,škol.,zdrav.,obchody,služby,kultúra)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obecný úrad, pošta, základná škola I. stupeň, lekár, zubár, reštaurácia, obchody s potravinami a priem. tovarom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2,48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14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Prírodná lokalita v bezprostrednom okolí stavby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význačné prírodné lokality, lesy, vodná nádrž, park, skanzen a pod.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7,20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15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Kvalita život. prostr. v bezprostrednom okolí stavby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bez akéhokoľvek poškodenia ovzdušia, vodných tokov, bez nadmernej hlučnosti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12,15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Možnosti zmeny v zástavbe-územ.rozvoj,vplyv na nehnut.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bez zmeny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3,60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17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Možnosti ďalšieho rozšírenia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žiadna  možnosť rozšírenia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0,32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18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Dosahovanie výnosu z nehnuteľností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nehnuteľnosti bez výnosu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0,045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0,18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19</w:t>
            </w:r>
          </w:p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Názor znalca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priemerná nehnuteľnosť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9,00</w:t>
            </w:r>
          </w:p>
        </w:tc>
      </w:tr>
      <w:tr w:rsidR="00BC2C0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114,65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VŠEOBECNÁ HODNOTA STAVIEB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95"/>
        <w:gridCol w:w="2268"/>
      </w:tblGrid>
      <w:tr w:rsidR="00BC2C01">
        <w:trPr>
          <w:trHeight w:val="2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Koeficient polohovej diferenciácie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PD</w:t>
            </w:r>
            <w:r>
              <w:rPr>
                <w:rFonts w:ascii="Arial" w:eastAsia="Arial" w:hAnsi="Arial" w:cs="Arial"/>
                <w:color w:val="000000"/>
              </w:rPr>
              <w:t xml:space="preserve"> = 114,65/ 180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0,637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Všeobecná hodnota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VŠH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= TH * 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PD</w:t>
            </w:r>
            <w:r>
              <w:rPr>
                <w:rFonts w:ascii="Arial" w:eastAsia="Arial" w:hAnsi="Arial" w:cs="Arial"/>
                <w:color w:val="000000"/>
              </w:rPr>
              <w:t xml:space="preserve"> = 100 898,18 € * 0,637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</w:rPr>
              <w:t>64 272,14 €</w:t>
            </w:r>
          </w:p>
        </w:tc>
      </w:tr>
    </w:tbl>
    <w:p w:rsidR="00BC2C01" w:rsidRDefault="00BC2C01" w:rsidP="00064EE8"/>
    <w:p w:rsidR="00064EE8" w:rsidRDefault="00064EE8" w:rsidP="00064EE8"/>
    <w:p w:rsidR="00064EE8" w:rsidRDefault="00064EE8" w:rsidP="00064EE8"/>
    <w:p w:rsidR="00BC2C01" w:rsidRDefault="00936A16" w:rsidP="00064EE8">
      <w:pPr>
        <w:pStyle w:val="Nadpis4"/>
        <w:spacing w:before="0" w:after="0"/>
      </w:pPr>
      <w:r>
        <w:rPr>
          <w:rFonts w:ascii="Arial" w:eastAsia="Arial" w:hAnsi="Arial" w:cs="Arial"/>
          <w:color w:val="000000"/>
        </w:rPr>
        <w:t>3.2 POZEMKY</w:t>
      </w:r>
    </w:p>
    <w:p w:rsidR="00BC2C01" w:rsidRDefault="00BC2C01" w:rsidP="00064EE8"/>
    <w:p w:rsidR="00BC2C01" w:rsidRDefault="00936A16" w:rsidP="00064EE8">
      <w:pPr>
        <w:pStyle w:val="Nadpis5"/>
        <w:spacing w:before="0" w:after="0"/>
      </w:pPr>
      <w:r>
        <w:rPr>
          <w:rFonts w:ascii="Arial" w:eastAsia="Arial" w:hAnsi="Arial" w:cs="Arial"/>
          <w:i w:val="0"/>
          <w:color w:val="000000"/>
          <w:sz w:val="28"/>
        </w:rPr>
        <w:t xml:space="preserve">3.2.1 METÓDA POLOHOVEJ DIFERENCIÁCIE </w:t>
      </w:r>
    </w:p>
    <w:p w:rsidR="00BC2C01" w:rsidRDefault="00BC2C01" w:rsidP="00064EE8"/>
    <w:p w:rsidR="00BC2C01" w:rsidRDefault="00936A16" w:rsidP="00064EE8">
      <w:pPr>
        <w:pStyle w:val="Nadpis6"/>
        <w:spacing w:before="0" w:after="0"/>
      </w:pPr>
      <w:r>
        <w:rPr>
          <w:rFonts w:ascii="Arial" w:eastAsia="Arial" w:hAnsi="Arial" w:cs="Arial"/>
          <w:color w:val="000000"/>
          <w:sz w:val="24"/>
        </w:rPr>
        <w:t>3.2.1.1 POZEMOK POLOHOVOU DIFERENCIÁCIOU</w:t>
      </w:r>
    </w:p>
    <w:p w:rsidR="00BC2C01" w:rsidRDefault="00BC2C01" w:rsidP="00064EE8"/>
    <w:p w:rsidR="00BC2C01" w:rsidRDefault="00936A16" w:rsidP="00064EE8">
      <w:r>
        <w:rPr>
          <w:rFonts w:ascii="Arial" w:eastAsia="Arial" w:hAnsi="Arial" w:cs="Arial"/>
          <w:b/>
          <w:color w:val="000000"/>
          <w:sz w:val="22"/>
        </w:rPr>
        <w:t>POPIS</w:t>
      </w:r>
    </w:p>
    <w:p w:rsidR="00BC2C01" w:rsidRDefault="00BC2C01" w:rsidP="00064EE8"/>
    <w:p w:rsidR="00BC2C01" w:rsidRDefault="00936A16" w:rsidP="00064EE8">
      <w:pPr>
        <w:pStyle w:val="Normal189"/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ab/>
      </w:r>
      <w:r w:rsidR="00064EE8" w:rsidRPr="00B07CB2">
        <w:rPr>
          <w:rFonts w:ascii="Arial CE" w:hAnsi="Arial CE"/>
        </w:rPr>
        <w:t xml:space="preserve">Pozemok parcelné číslo 835/9 je zaradený v katastri nehnuteľností ako záhrady. Pozemok parcelné číslo 835/17 je zaradený v katastri nehnuteľností ako zastavané plochy a nádvoria. Pozemky sa nachádzajú v zastavanom území obce Siladice v rovnomennom katastrálnom území. Obec Siladice má podľa údaju z internetovej stránky </w:t>
      </w:r>
      <w:r w:rsidR="00064EE8" w:rsidRPr="00B07CB2">
        <w:rPr>
          <w:rFonts w:ascii="Arial CE" w:hAnsi="Arial CE"/>
          <w:color w:val="000000"/>
        </w:rPr>
        <w:t>cca 663 obyvateľov</w:t>
      </w:r>
      <w:r w:rsidR="00064EE8" w:rsidRPr="00B07CB2">
        <w:rPr>
          <w:rFonts w:ascii="Arial CE" w:hAnsi="Arial CE"/>
        </w:rPr>
        <w:t xml:space="preserve">. V mieste, kde sa nachádzajú ohodnocované pozemky je možnosť napojenia </w:t>
      </w:r>
      <w:r w:rsidR="00064EE8" w:rsidRPr="00B07CB2">
        <w:rPr>
          <w:rFonts w:ascii="Arial CE" w:hAnsi="Arial CE"/>
          <w:color w:val="000000"/>
        </w:rPr>
        <w:t xml:space="preserve">na obecný vodovod, elektrický rozvod a rozvod plynu. </w:t>
      </w:r>
      <w:r w:rsidR="00064EE8" w:rsidRPr="00B07CB2">
        <w:rPr>
          <w:rFonts w:ascii="Arial CE" w:hAnsi="Arial CE"/>
        </w:rPr>
        <w:t>Ohodnocované pozemky sú rovinaté</w:t>
      </w:r>
      <w:r>
        <w:rPr>
          <w:rFonts w:ascii="Arial CE" w:hAnsi="Arial CE"/>
          <w:color w:val="000000"/>
          <w:szCs w:val="24"/>
        </w:rPr>
        <w:t>.</w:t>
      </w:r>
    </w:p>
    <w:p w:rsidR="00BC2C01" w:rsidRDefault="00BC2C01">
      <w:pPr>
        <w:pStyle w:val="Normal191"/>
        <w:rPr>
          <w:rFonts w:ascii="Arial CE" w:hAnsi="Arial CE"/>
          <w:color w:val="000000"/>
          <w:szCs w:val="24"/>
        </w:rPr>
      </w:pPr>
    </w:p>
    <w:p w:rsidR="00BC2C01" w:rsidRDefault="00936A16">
      <w:pPr>
        <w:pStyle w:val="Normal192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ab/>
        <w:t>Všeobecná hodnota pozemkov na zastavanom území obcí, nepoľnohospodárskych a nelesných pozemkov mimo zastavaného územia obcí, pozemkov v zriadených záhradkových osadách a pozemkov mimo zastavaného územia obcí určených na stavbu sa vypočíta podľa základného vzťahu:</w:t>
      </w:r>
    </w:p>
    <w:p w:rsidR="00BC2C01" w:rsidRDefault="00BC2C01">
      <w:pPr>
        <w:pStyle w:val="Normal193"/>
        <w:rPr>
          <w:rFonts w:ascii="Arial CE" w:hAnsi="Arial CE"/>
          <w:szCs w:val="24"/>
        </w:rPr>
      </w:pPr>
    </w:p>
    <w:p w:rsidR="00BC2C01" w:rsidRDefault="00936A16">
      <w:pPr>
        <w:pStyle w:val="Normal194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ab/>
        <w:t>VŠHPOZ = M x VŠHMJ     [Sk],</w:t>
      </w:r>
    </w:p>
    <w:p w:rsidR="00BC2C01" w:rsidRDefault="00BC2C01">
      <w:pPr>
        <w:pStyle w:val="Normal195"/>
        <w:rPr>
          <w:rFonts w:ascii="Arial CE" w:hAnsi="Arial CE"/>
          <w:szCs w:val="24"/>
        </w:rPr>
      </w:pPr>
    </w:p>
    <w:p w:rsidR="00BC2C01" w:rsidRDefault="00936A16">
      <w:pPr>
        <w:pStyle w:val="Normal196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kde:</w:t>
      </w:r>
    </w:p>
    <w:p w:rsidR="00BC2C01" w:rsidRDefault="00936A16">
      <w:pPr>
        <w:pStyle w:val="Normal197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M</w:t>
      </w:r>
      <w:r>
        <w:rPr>
          <w:rFonts w:ascii="Arial CE" w:hAnsi="Arial CE"/>
          <w:color w:val="000000"/>
          <w:szCs w:val="24"/>
        </w:rPr>
        <w:tab/>
        <w:t>- výmera pozemku v m2,</w:t>
      </w:r>
    </w:p>
    <w:p w:rsidR="00BC2C01" w:rsidRDefault="00936A16">
      <w:pPr>
        <w:pStyle w:val="Normal198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VŠHMJ</w:t>
      </w:r>
      <w:r>
        <w:rPr>
          <w:rFonts w:ascii="Arial CE" w:hAnsi="Arial CE"/>
          <w:color w:val="000000"/>
          <w:szCs w:val="24"/>
        </w:rPr>
        <w:tab/>
        <w:t>- jednotková všeobecná hodnota pozemku v Sk/m2.</w:t>
      </w:r>
    </w:p>
    <w:p w:rsidR="00BC2C01" w:rsidRDefault="00BC2C01">
      <w:pPr>
        <w:pStyle w:val="Normal199"/>
        <w:rPr>
          <w:rFonts w:ascii="Arial CE" w:hAnsi="Arial CE"/>
          <w:szCs w:val="24"/>
        </w:rPr>
      </w:pPr>
    </w:p>
    <w:p w:rsidR="00BC2C01" w:rsidRDefault="00936A16">
      <w:pPr>
        <w:pStyle w:val="Normal200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Jednotková všeobecná hodnota pozemkov metódou polohovej diferenciácie sa stanoví podľa vzťahu:</w:t>
      </w:r>
    </w:p>
    <w:p w:rsidR="00BC2C01" w:rsidRDefault="00BC2C01">
      <w:pPr>
        <w:pStyle w:val="Normal201"/>
        <w:rPr>
          <w:rFonts w:ascii="Arial CE" w:hAnsi="Arial CE"/>
          <w:szCs w:val="24"/>
        </w:rPr>
      </w:pPr>
    </w:p>
    <w:p w:rsidR="00BC2C01" w:rsidRDefault="00936A16">
      <w:pPr>
        <w:pStyle w:val="Normal202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ab/>
        <w:t>VŠHMJ = VHMJ x kPD     [Sk/m2],</w:t>
      </w:r>
    </w:p>
    <w:p w:rsidR="00BC2C01" w:rsidRDefault="00BC2C01">
      <w:pPr>
        <w:pStyle w:val="Normal203"/>
        <w:rPr>
          <w:rFonts w:ascii="Arial CE" w:hAnsi="Arial CE"/>
          <w:szCs w:val="24"/>
        </w:rPr>
      </w:pPr>
    </w:p>
    <w:p w:rsidR="00BC2C01" w:rsidRDefault="00936A16">
      <w:pPr>
        <w:pStyle w:val="Normal204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kde:</w:t>
      </w:r>
    </w:p>
    <w:p w:rsidR="00BC2C01" w:rsidRDefault="00936A16">
      <w:pPr>
        <w:pStyle w:val="Normal205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VHMJ</w:t>
      </w:r>
      <w:r>
        <w:rPr>
          <w:rFonts w:ascii="Arial CE" w:hAnsi="Arial CE"/>
          <w:color w:val="000000"/>
          <w:szCs w:val="24"/>
        </w:rPr>
        <w:tab/>
        <w:t>- jednotková východisková hodnota pozemku, ktorá sa stanoví podľa tabuľky.</w:t>
      </w:r>
    </w:p>
    <w:p w:rsidR="00BC2C01" w:rsidRDefault="00BC2C01">
      <w:pPr>
        <w:pStyle w:val="Normal206"/>
        <w:rPr>
          <w:rFonts w:ascii="Arial CE" w:hAnsi="Arial CE"/>
          <w:szCs w:val="24"/>
        </w:rPr>
      </w:pPr>
    </w:p>
    <w:p w:rsidR="00BC2C01" w:rsidRDefault="00936A16">
      <w:pPr>
        <w:pStyle w:val="Normal207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kPD je koeficient polohovej diferenciácie, vypočíta sa podľa vzťahu:</w:t>
      </w:r>
    </w:p>
    <w:p w:rsidR="00BC2C01" w:rsidRDefault="00BC2C01">
      <w:pPr>
        <w:pStyle w:val="Normal208"/>
        <w:rPr>
          <w:rFonts w:ascii="Arial CE" w:hAnsi="Arial CE"/>
          <w:szCs w:val="24"/>
        </w:rPr>
      </w:pPr>
    </w:p>
    <w:p w:rsidR="00BC2C01" w:rsidRDefault="00936A16">
      <w:pPr>
        <w:pStyle w:val="Normal209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ab/>
        <w:t>kPD = kS x kV x kD x kF x kI x kZ x kR     [-],</w:t>
      </w:r>
    </w:p>
    <w:p w:rsidR="00BC2C01" w:rsidRDefault="00BC2C01">
      <w:pPr>
        <w:pStyle w:val="Normal210"/>
        <w:rPr>
          <w:rFonts w:ascii="Arial CE" w:hAnsi="Arial CE"/>
          <w:szCs w:val="24"/>
        </w:rPr>
      </w:pPr>
    </w:p>
    <w:p w:rsidR="00BC2C01" w:rsidRDefault="00936A16">
      <w:pPr>
        <w:pStyle w:val="Normal211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kde:</w:t>
      </w:r>
    </w:p>
    <w:p w:rsidR="00BC2C01" w:rsidRDefault="00936A16">
      <w:pPr>
        <w:pStyle w:val="Normal212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kS</w:t>
      </w:r>
      <w:r>
        <w:rPr>
          <w:rFonts w:ascii="Arial CE" w:hAnsi="Arial CE"/>
          <w:color w:val="000000"/>
          <w:szCs w:val="24"/>
        </w:rPr>
        <w:tab/>
        <w:t>- koeficient všeobecnej situácie (0,70-2,00),</w:t>
      </w:r>
    </w:p>
    <w:p w:rsidR="00BC2C01" w:rsidRDefault="00936A16">
      <w:pPr>
        <w:pStyle w:val="Normal213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kV</w:t>
      </w:r>
      <w:r>
        <w:rPr>
          <w:rFonts w:ascii="Arial CE" w:hAnsi="Arial CE"/>
          <w:color w:val="000000"/>
          <w:szCs w:val="24"/>
        </w:rPr>
        <w:tab/>
        <w:t>- koeficient intenzity využitia (0,50-2,00),</w:t>
      </w:r>
    </w:p>
    <w:p w:rsidR="00BC2C01" w:rsidRDefault="00936A16">
      <w:pPr>
        <w:pStyle w:val="Normal214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kD</w:t>
      </w:r>
      <w:r>
        <w:rPr>
          <w:rFonts w:ascii="Arial CE" w:hAnsi="Arial CE"/>
          <w:color w:val="000000"/>
          <w:szCs w:val="24"/>
        </w:rPr>
        <w:tab/>
        <w:t>- koeficient dopravných vzťahov (0,80-1,20),</w:t>
      </w:r>
    </w:p>
    <w:p w:rsidR="00BC2C01" w:rsidRDefault="00936A16">
      <w:pPr>
        <w:pStyle w:val="Normal215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kF</w:t>
      </w:r>
      <w:r>
        <w:rPr>
          <w:rFonts w:ascii="Arial CE" w:hAnsi="Arial CE"/>
          <w:color w:val="000000"/>
          <w:szCs w:val="24"/>
        </w:rPr>
        <w:tab/>
        <w:t>- koeficient funkčného využitia územia (0,80-2,00),</w:t>
      </w:r>
    </w:p>
    <w:p w:rsidR="00BC2C01" w:rsidRDefault="00936A16">
      <w:pPr>
        <w:pStyle w:val="Normal216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kI</w:t>
      </w:r>
      <w:r>
        <w:rPr>
          <w:rFonts w:ascii="Arial CE" w:hAnsi="Arial CE"/>
          <w:color w:val="000000"/>
          <w:szCs w:val="24"/>
        </w:rPr>
        <w:tab/>
        <w:t>- koeficient technickej infraštruktúry pozemku (0,80-1,50),</w:t>
      </w:r>
    </w:p>
    <w:p w:rsidR="00BC2C01" w:rsidRDefault="00936A16">
      <w:pPr>
        <w:pStyle w:val="Normal217"/>
        <w:rPr>
          <w:rFonts w:ascii="Arial CE" w:hAnsi="Arial CE"/>
          <w:color w:val="000000"/>
          <w:szCs w:val="24"/>
        </w:rPr>
      </w:pPr>
      <w:r>
        <w:rPr>
          <w:rFonts w:ascii="Arial CE" w:hAnsi="Arial CE"/>
          <w:color w:val="000000"/>
          <w:szCs w:val="24"/>
        </w:rPr>
        <w:t>kZ</w:t>
      </w:r>
      <w:r>
        <w:rPr>
          <w:rFonts w:ascii="Arial CE" w:hAnsi="Arial CE"/>
          <w:color w:val="000000"/>
          <w:szCs w:val="24"/>
        </w:rPr>
        <w:tab/>
        <w:t>- koeficient povyšujúcich faktorov (1,00-3,00),</w:t>
      </w:r>
    </w:p>
    <w:p w:rsidR="00BC2C01" w:rsidRDefault="00936A16">
      <w:pPr>
        <w:pStyle w:val="Normal218"/>
        <w:rPr>
          <w:rFonts w:ascii="Arial CE" w:hAnsi="Arial CE"/>
          <w:szCs w:val="24"/>
        </w:rPr>
      </w:pPr>
      <w:r>
        <w:rPr>
          <w:rFonts w:ascii="Arial CE" w:hAnsi="Arial CE"/>
          <w:color w:val="000000"/>
          <w:szCs w:val="24"/>
        </w:rPr>
        <w:t>kR</w:t>
      </w:r>
      <w:r>
        <w:rPr>
          <w:rFonts w:ascii="Arial CE" w:hAnsi="Arial CE"/>
          <w:color w:val="000000"/>
          <w:szCs w:val="24"/>
        </w:rPr>
        <w:tab/>
        <w:t>- koeficient redukujúcich faktorov (0,20-0,99).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95"/>
        <w:gridCol w:w="1134"/>
        <w:gridCol w:w="1134"/>
        <w:gridCol w:w="1134"/>
        <w:gridCol w:w="1134"/>
      </w:tblGrid>
      <w:tr w:rsidR="00BC2C01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Parcela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Vzorec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Spolu výmera [m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Podiel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Výmera [m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</w:rPr>
              <w:t>]</w:t>
            </w:r>
          </w:p>
        </w:tc>
      </w:tr>
      <w:tr w:rsidR="00BC2C01">
        <w:trPr>
          <w:trHeight w:val="283"/>
        </w:trPr>
        <w:tc>
          <w:tcPr>
            <w:tcW w:w="113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835/9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záhrada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434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434,00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434,00</w:t>
            </w:r>
          </w:p>
        </w:tc>
      </w:tr>
      <w:tr w:rsidR="00BC2C01">
        <w:trPr>
          <w:trHeight w:val="283"/>
        </w:trPr>
        <w:tc>
          <w:tcPr>
            <w:tcW w:w="1134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835/17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zastavané plochy a nádvoria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366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366,00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1/1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366,00</w:t>
            </w:r>
          </w:p>
        </w:tc>
      </w:tr>
      <w:tr w:rsidR="00BC2C01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 xml:space="preserve">Spolu výmera 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800,00</w:t>
            </w:r>
          </w:p>
        </w:tc>
      </w:tr>
    </w:tbl>
    <w:p w:rsidR="00BC2C01" w:rsidRDefault="00BC2C01"/>
    <w:p w:rsidR="00BC2C01" w:rsidRDefault="00936A16">
      <w:pPr>
        <w:tabs>
          <w:tab w:val="left" w:pos="4535"/>
        </w:tabs>
        <w:jc w:val="both"/>
      </w:pPr>
      <w:r>
        <w:rPr>
          <w:rFonts w:ascii="Arial" w:eastAsia="Arial" w:hAnsi="Arial" w:cs="Arial"/>
          <w:b/>
          <w:color w:val="000000"/>
        </w:rPr>
        <w:t xml:space="preserve">Obec:   </w:t>
      </w:r>
      <w:r>
        <w:rPr>
          <w:rStyle w:val="Zvraznenie"/>
          <w:i w:val="0"/>
          <w:color w:val="000000"/>
        </w:rPr>
        <w:t xml:space="preserve"> </w:t>
      </w:r>
      <w:r>
        <w:rPr>
          <w:rStyle w:val="Zvraznenie"/>
          <w:i w:val="0"/>
          <w:color w:val="000000"/>
        </w:rPr>
        <w:tab/>
        <w:t>Siladice</w:t>
      </w:r>
      <w:r>
        <w:cr/>
      </w:r>
      <w:r>
        <w:rPr>
          <w:rFonts w:ascii="Arial" w:eastAsia="Arial" w:hAnsi="Arial" w:cs="Arial"/>
          <w:b/>
          <w:color w:val="000000"/>
        </w:rPr>
        <w:t xml:space="preserve">Východisková hodnota: </w:t>
      </w:r>
      <w:r>
        <w:rPr>
          <w:rStyle w:val="Zvraznenie"/>
          <w:i w:val="0"/>
          <w:color w:val="000000"/>
        </w:rPr>
        <w:tab/>
        <w:t>VH</w:t>
      </w:r>
      <w:r>
        <w:rPr>
          <w:rStyle w:val="Zvraznenie"/>
          <w:i w:val="0"/>
          <w:color w:val="000000"/>
          <w:vertAlign w:val="subscript"/>
        </w:rPr>
        <w:t>MJ</w:t>
      </w:r>
      <w:r>
        <w:rPr>
          <w:rStyle w:val="Zvraznenie"/>
          <w:i w:val="0"/>
          <w:color w:val="000000"/>
        </w:rPr>
        <w:t xml:space="preserve"> = 3,32 €/m</w:t>
      </w:r>
      <w:r>
        <w:rPr>
          <w:rStyle w:val="Zvraznenie"/>
          <w:i w:val="0"/>
          <w:color w:val="000000"/>
          <w:vertAlign w:val="superscript"/>
        </w:rPr>
        <w:t>2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163"/>
        <w:gridCol w:w="1134"/>
      </w:tblGrid>
      <w:tr w:rsidR="00BC2C01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Označenie a názov koeficientu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Hodnotenie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</w:rPr>
              <w:t>Hodnota koeficientu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S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všeobecnej situácie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2. stavebné územie obcí do 5 000 obyvateľov, priemyslové a poľnohospodárske oblasti obcí a miest do 10 000 obyvateľov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V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intenzity využitia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5. - rodinné domy, bytové domy a ostatné stavby na bývanie so štandardným vybavením,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- rekreačné stavby na individuálnu rekreáciu,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- nebytové stavby pre priemysel, dopravu, školstvo, zdravotníctvo, šport so štandardným vybavením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1,05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D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dopravných vzťahov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 pozemky v samostatných obciach, odkiaľ sa možno dostať prostriedkom hromadnej dopravy alebo osobným motorovým vozidlom do centra mesta do 15 min. pri bežnej premávke, pozemky v mestách bez možnosti využitia mestskej hromadnej dopravy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0,90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F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funkčného využitia územia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 plochy obytných a rekreačných území (obytná alebo rekreačná poloha)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I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technickej infraštruktúry pozemku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 dobrá vybavenosť (možnosť napojenia najviac na tri druhy verejných sietí, napríklad miestne rozvody vody, elektriny, zemného plynu)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1,30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Z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povyšujúcich faktorov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3. pozemky s výrazne zvýšeným záujmom o kúpu, ak to nebolo zohľadnené v zvýšenej východiskovej hodnote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3,00</w:t>
            </w:r>
          </w:p>
        </w:tc>
      </w:tr>
      <w:tr w:rsidR="00BC2C01">
        <w:trPr>
          <w:trHeight w:val="283"/>
        </w:trPr>
        <w:tc>
          <w:tcPr>
            <w:tcW w:w="2268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R</w:t>
            </w:r>
            <w:r>
              <w:br/>
            </w:r>
            <w:r>
              <w:rPr>
                <w:rFonts w:ascii="Arial" w:eastAsia="Arial" w:hAnsi="Arial" w:cs="Arial"/>
                <w:color w:val="000000"/>
              </w:rPr>
              <w:t>koeficient redukujúcich faktorov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0. nevyskytuje sa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1,00</w:t>
            </w:r>
          </w:p>
        </w:tc>
      </w:tr>
    </w:tbl>
    <w:p w:rsidR="00064EE8" w:rsidRDefault="00064EE8"/>
    <w:p w:rsidR="00BC2C01" w:rsidRDefault="00064EE8">
      <w:r>
        <w:br w:type="page"/>
      </w:r>
    </w:p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VŠEOBECNÁ HODNOTA POZEMKU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95"/>
        <w:gridCol w:w="2268"/>
      </w:tblGrid>
      <w:tr w:rsidR="00BC2C01">
        <w:trPr>
          <w:trHeight w:val="2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Hodnota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Koeficient polohovej diferenciácie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PD</w:t>
            </w:r>
            <w:r>
              <w:rPr>
                <w:rFonts w:ascii="Arial" w:eastAsia="Arial" w:hAnsi="Arial" w:cs="Arial"/>
                <w:color w:val="000000"/>
              </w:rPr>
              <w:t xml:space="preserve"> = 0,90 * 1,05 * 0,90 * 1,30 * 1,30 * 3,00 * 1,00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4,3120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Jednotková hodnota pozemku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VŠH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MJ</w:t>
            </w:r>
            <w:r>
              <w:rPr>
                <w:rFonts w:ascii="Arial" w:eastAsia="Arial" w:hAnsi="Arial" w:cs="Arial"/>
                <w:color w:val="000000"/>
              </w:rPr>
              <w:t xml:space="preserve"> = VH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MJ</w:t>
            </w:r>
            <w:r>
              <w:rPr>
                <w:rFonts w:ascii="Arial" w:eastAsia="Arial" w:hAnsi="Arial" w:cs="Arial"/>
                <w:color w:val="000000"/>
              </w:rPr>
              <w:t xml:space="preserve"> * k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PD</w:t>
            </w:r>
            <w:r>
              <w:rPr>
                <w:rFonts w:ascii="Arial" w:eastAsia="Arial" w:hAnsi="Arial" w:cs="Arial"/>
                <w:color w:val="000000"/>
              </w:rPr>
              <w:t xml:space="preserve"> = 3,32 €/m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4,3120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14,32 €/m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Všeobecná hodnota pozemku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VŠH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POZ</w:t>
            </w:r>
            <w:r>
              <w:rPr>
                <w:rFonts w:ascii="Arial" w:eastAsia="Arial" w:hAnsi="Arial" w:cs="Arial"/>
                <w:color w:val="000000"/>
              </w:rPr>
              <w:t xml:space="preserve"> = M * VŠH</w:t>
            </w:r>
            <w:r>
              <w:rPr>
                <w:rFonts w:ascii="Arial" w:eastAsia="Arial" w:hAnsi="Arial" w:cs="Arial"/>
                <w:color w:val="000000"/>
                <w:vertAlign w:val="subscript"/>
              </w:rPr>
              <w:t>MJ</w:t>
            </w:r>
            <w:r>
              <w:rPr>
                <w:rFonts w:ascii="Arial" w:eastAsia="Arial" w:hAnsi="Arial" w:cs="Arial"/>
                <w:color w:val="000000"/>
              </w:rPr>
              <w:t xml:space="preserve"> = 800,00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14,32 €/m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</w:rPr>
              <w:t>11 456,00 €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  <w:sz w:val="22"/>
        </w:rPr>
        <w:t>VYHODNOTENIE PO PARCELÁCH</w:t>
      </w:r>
    </w:p>
    <w:p w:rsidR="00BC2C01" w:rsidRDefault="00BC2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95"/>
        <w:gridCol w:w="2268"/>
      </w:tblGrid>
      <w:tr w:rsidR="00BC2C01">
        <w:trPr>
          <w:trHeight w:val="2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Výpočet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Všeobecná hodnota pozemku v celosti [€]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parcela č. 835/9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434,00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14,32 €/m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 / 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6 214,88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parcela č. 835/17</w:t>
            </w:r>
          </w:p>
        </w:tc>
        <w:tc>
          <w:tcPr>
            <w:tcW w:w="3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366,00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14,32 €/m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 xml:space="preserve"> * 1 / 1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5 241,12</w:t>
            </w:r>
          </w:p>
        </w:tc>
      </w:tr>
      <w:tr w:rsidR="00BC2C01">
        <w:trPr>
          <w:trHeight w:val="2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11 456,00</w:t>
            </w:r>
          </w:p>
        </w:tc>
      </w:tr>
    </w:tbl>
    <w:p w:rsidR="00BC2C01" w:rsidRDefault="00BC2C01"/>
    <w:p w:rsidR="00BC2C01" w:rsidRDefault="00936A16" w:rsidP="00064EE8">
      <w:pPr>
        <w:pStyle w:val="Nadpis2"/>
        <w:spacing w:before="0" w:after="0"/>
      </w:pPr>
      <w:r>
        <w:br w:type="page"/>
      </w:r>
      <w:r>
        <w:rPr>
          <w:rFonts w:eastAsia="Arial"/>
          <w:i w:val="0"/>
          <w:color w:val="000000"/>
          <w:sz w:val="40"/>
        </w:rPr>
        <w:lastRenderedPageBreak/>
        <w:t>III. ZÁVER</w:t>
      </w:r>
    </w:p>
    <w:p w:rsidR="00BC2C01" w:rsidRDefault="00936A16" w:rsidP="00064EE8">
      <w:pPr>
        <w:pStyle w:val="Nadpis3"/>
        <w:spacing w:before="0" w:after="0"/>
      </w:pPr>
      <w:r>
        <w:rPr>
          <w:rFonts w:eastAsia="Arial"/>
          <w:color w:val="000000"/>
          <w:sz w:val="32"/>
        </w:rPr>
        <w:t>1. OTÁZKY A ODPOVEDE</w:t>
      </w:r>
    </w:p>
    <w:p w:rsidR="00BC2C01" w:rsidRDefault="00BC2C01" w:rsidP="00064EE8"/>
    <w:p w:rsidR="00BC2C01" w:rsidRDefault="00936A16" w:rsidP="00064EE8">
      <w:pPr>
        <w:pStyle w:val="Normal221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Zadávateľ znaleckého posudku požadoval stanoviť všeobecnú hodnotu uvedených nehnuteľností v zmysle objednávky. VŠH je čiastkovo rozpísaná v rekapitulácii.</w:t>
      </w:r>
    </w:p>
    <w:p w:rsidR="00BC2C01" w:rsidRDefault="00BC2C01" w:rsidP="00064EE8">
      <w:pPr>
        <w:pStyle w:val="Normal222"/>
        <w:rPr>
          <w:rFonts w:ascii="Arial CE" w:hAnsi="Arial CE"/>
          <w:sz w:val="16"/>
          <w:szCs w:val="24"/>
        </w:rPr>
      </w:pPr>
    </w:p>
    <w:p w:rsidR="00BC2C01" w:rsidRDefault="00936A16" w:rsidP="00064EE8">
      <w:pPr>
        <w:pStyle w:val="Nadpis3"/>
        <w:spacing w:before="0" w:after="0"/>
      </w:pPr>
      <w:r>
        <w:rPr>
          <w:rFonts w:eastAsia="Arial"/>
          <w:color w:val="000000"/>
          <w:sz w:val="32"/>
        </w:rPr>
        <w:t xml:space="preserve">2. REKAPITULÁCIA VŠEOBECNEJ HODNOTY </w:t>
      </w:r>
    </w:p>
    <w:p w:rsidR="00BC2C01" w:rsidRDefault="00BC2C01" w:rsidP="00064E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9"/>
        <w:gridCol w:w="2835"/>
      </w:tblGrid>
      <w:tr w:rsidR="00BC2C01">
        <w:trPr>
          <w:trHeight w:val="283"/>
        </w:trPr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Názov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Všeobecná hodnota [€]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Stavby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RD s.č. 221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56 760,38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Hospodárska stavba bez s.č.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1 296,35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Brána od ulice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534,49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Plot murovaný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416,39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Oplotenie záhrady na p.č. 835/9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522,24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Vodovodná prípojka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316,42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Vodomerná šachta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442,51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Kanalizácia do ČOV na p.č. 835/172013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66,72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ČOV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1 831,50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Elektrická prípojka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37,91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Plynová prípojka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83,96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Spevnené plochy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1 758,28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bočné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124,78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>Vonkajšie schody zadné na p.č. 835/17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80,22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 stavby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64 272,14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Pozemky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BC2C01">
            <w:pPr>
              <w:jc w:val="right"/>
            </w:pP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pozemok - parc. č. 835/9 (434 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6 214,88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color w:val="000000"/>
              </w:rPr>
              <w:t xml:space="preserve"> pozemok - parc. č. 835/17 (366  m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5 241,12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Spolu pozemky (800,00 m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11 456,00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color w:val="000000"/>
              </w:rPr>
              <w:t>Všeobecná hodnota celkom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75 728,14</w:t>
            </w:r>
          </w:p>
        </w:tc>
      </w:tr>
      <w:tr w:rsidR="00BC2C01">
        <w:trPr>
          <w:trHeight w:val="283"/>
        </w:trPr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40" w:type="dxa"/>
            </w:tcMar>
            <w:vAlign w:val="center"/>
          </w:tcPr>
          <w:p w:rsidR="00BC2C01" w:rsidRDefault="00936A16">
            <w:r>
              <w:rPr>
                <w:rFonts w:ascii="Arial" w:eastAsia="Arial" w:hAnsi="Arial" w:cs="Arial"/>
                <w:b/>
                <w:sz w:val="24"/>
              </w:rPr>
              <w:t>Všeobecná hodnota zaokrúhlene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2C01" w:rsidRDefault="00936A16">
            <w:pPr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75 700,00</w:t>
            </w:r>
          </w:p>
        </w:tc>
      </w:tr>
    </w:tbl>
    <w:p w:rsidR="00BC2C01" w:rsidRDefault="00BC2C01"/>
    <w:p w:rsidR="00BC2C01" w:rsidRDefault="00936A16">
      <w:r>
        <w:rPr>
          <w:rFonts w:ascii="Arial" w:eastAsia="Arial" w:hAnsi="Arial" w:cs="Arial"/>
          <w:b/>
          <w:color w:val="000000"/>
        </w:rPr>
        <w:t>Slovom: Sedemdesiatpäťtisícsedemsto Eur</w:t>
      </w:r>
    </w:p>
    <w:p w:rsidR="00BC2C01" w:rsidRDefault="00BC2C01"/>
    <w:p w:rsidR="00BC2C01" w:rsidRDefault="00BC2C01"/>
    <w:p w:rsidR="00BC2C01" w:rsidRDefault="00BC2C01"/>
    <w:p w:rsidR="00BC2C01" w:rsidRDefault="00936A16" w:rsidP="00064EE8">
      <w:pPr>
        <w:tabs>
          <w:tab w:val="center" w:pos="7655"/>
          <w:tab w:val="right" w:pos="9638"/>
        </w:tabs>
        <w:jc w:val="both"/>
      </w:pPr>
      <w:r>
        <w:rPr>
          <w:rStyle w:val="Zvraznenie"/>
          <w:i w:val="0"/>
          <w:color w:val="000000"/>
        </w:rPr>
        <w:t>V</w:t>
      </w:r>
      <w:r w:rsidR="00064EE8">
        <w:rPr>
          <w:rStyle w:val="Zvraznenie"/>
          <w:i w:val="0"/>
          <w:color w:val="000000"/>
        </w:rPr>
        <w:t> </w:t>
      </w:r>
      <w:r>
        <w:rPr>
          <w:rStyle w:val="Zvraznenie"/>
          <w:i w:val="0"/>
          <w:color w:val="000000"/>
        </w:rPr>
        <w:t>Bratislave</w:t>
      </w:r>
      <w:r w:rsidR="00064EE8">
        <w:rPr>
          <w:rStyle w:val="Zvraznenie"/>
          <w:i w:val="0"/>
          <w:color w:val="000000"/>
        </w:rPr>
        <w:t>,</w:t>
      </w:r>
      <w:r>
        <w:rPr>
          <w:rStyle w:val="Zvraznenie"/>
          <w:i w:val="0"/>
          <w:color w:val="000000"/>
        </w:rPr>
        <w:t xml:space="preserve"> dňa 15.10.2018</w:t>
      </w:r>
      <w:r>
        <w:rPr>
          <w:rStyle w:val="Zvraznenie"/>
          <w:i w:val="0"/>
          <w:color w:val="000000"/>
        </w:rPr>
        <w:tab/>
        <w:t>Ing. Miroslav Tokár</w:t>
      </w:r>
    </w:p>
    <w:p w:rsidR="00BC2C01" w:rsidRDefault="00BC2C01"/>
    <w:p w:rsidR="00BC2C01" w:rsidRDefault="00BC2C01"/>
    <w:p w:rsidR="00BC2C01" w:rsidRDefault="00936A16" w:rsidP="00064EE8">
      <w:pPr>
        <w:pStyle w:val="Nadpis2"/>
        <w:spacing w:before="0" w:after="0"/>
      </w:pPr>
      <w:r>
        <w:br w:type="page"/>
      </w:r>
      <w:r>
        <w:rPr>
          <w:rFonts w:eastAsia="Arial"/>
          <w:i w:val="0"/>
          <w:color w:val="000000"/>
          <w:sz w:val="40"/>
        </w:rPr>
        <w:lastRenderedPageBreak/>
        <w:t>IV. PRÍLOHY</w:t>
      </w:r>
    </w:p>
    <w:p w:rsidR="00BC2C01" w:rsidRDefault="00BC2C01" w:rsidP="00064EE8"/>
    <w:p w:rsidR="00BC2C01" w:rsidRDefault="00936A16" w:rsidP="00064EE8">
      <w:pPr>
        <w:pStyle w:val="Normal223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Objednávka na vyhotovenie znaleckého posudku zo dňa 12.09.2018 - 1 strana,</w:t>
      </w:r>
    </w:p>
    <w:p w:rsidR="00BC2C01" w:rsidRDefault="00936A16">
      <w:pPr>
        <w:pStyle w:val="Normal224"/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Výpis z katastra nehnuteľností, výpis z Listu vlastníctva č. 45, vyhotovený dňa 18.09.2018, okres Hlohovec, obec Siladice, katastrálne územie Siladice, objednávka K1 1610/2018 - 2 strany,</w:t>
      </w:r>
    </w:p>
    <w:p w:rsidR="00BC2C01" w:rsidRDefault="00936A16">
      <w:pPr>
        <w:pStyle w:val="Normal225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Kópia z katastrálnej mapy na parcelu číslo 835/9 a 835/17, Vektorová mapa, KÚ Siladice, číslo zákazky K1 1610/2018, vyhotovená dňa 18.09.2018 - 1 strana,</w:t>
      </w:r>
    </w:p>
    <w:p w:rsidR="00BC2C01" w:rsidRDefault="00936A16">
      <w:pPr>
        <w:pStyle w:val="Normal226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Užívacie povolenie, vydal odbor výstavby a ÚP Okresného národného výboru v Trnave dňa20.10.1976 pod značkou Výst. 9582/74 - 1 strana,</w:t>
      </w:r>
    </w:p>
    <w:p w:rsidR="00BC2C01" w:rsidRDefault="00936A16">
      <w:pPr>
        <w:pStyle w:val="Normal227"/>
        <w:tabs>
          <w:tab w:val="left" w:pos="426"/>
        </w:tabs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Grafické nákresy podlaží ohodnocovaného rodinného domu pre účely ohodnocovania – 3 strany,</w:t>
      </w:r>
    </w:p>
    <w:p w:rsidR="00BC2C01" w:rsidRDefault="00936A16">
      <w:pPr>
        <w:pStyle w:val="Normal228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- Fotodokumentácia - 1 strana,</w:t>
      </w:r>
    </w:p>
    <w:p w:rsidR="00BC2C01" w:rsidRDefault="00936A16">
      <w:pPr>
        <w:pStyle w:val="Normal229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>Spolu: 9 strán</w:t>
      </w:r>
    </w:p>
    <w:p w:rsidR="00BC2C01" w:rsidRDefault="00936A16" w:rsidP="00064EE8">
      <w:pPr>
        <w:pStyle w:val="Nadpis2"/>
        <w:spacing w:before="0" w:after="0"/>
      </w:pPr>
      <w:r>
        <w:br w:type="page"/>
      </w:r>
      <w:r>
        <w:rPr>
          <w:rFonts w:eastAsia="Arial"/>
          <w:i w:val="0"/>
          <w:color w:val="000000"/>
          <w:sz w:val="40"/>
        </w:rPr>
        <w:lastRenderedPageBreak/>
        <w:t>V. ZNALECKÁ DOLOŽKA</w:t>
      </w:r>
    </w:p>
    <w:p w:rsidR="00BC2C01" w:rsidRDefault="00BC2C01" w:rsidP="00064EE8"/>
    <w:p w:rsidR="00BC2C01" w:rsidRDefault="00936A16" w:rsidP="00064EE8">
      <w:pPr>
        <w:pStyle w:val="Normal2090"/>
        <w:rPr>
          <w:rFonts w:ascii="Arial CE" w:hAnsi="Arial CE"/>
          <w:sz w:val="20"/>
          <w:szCs w:val="24"/>
        </w:rPr>
      </w:pPr>
      <w:r>
        <w:rPr>
          <w:color w:val="000000"/>
          <w:szCs w:val="24"/>
        </w:rPr>
        <w:tab/>
      </w:r>
      <w:r>
        <w:rPr>
          <w:rFonts w:ascii="Arial CE" w:hAnsi="Arial CE"/>
          <w:color w:val="000000"/>
          <w:sz w:val="20"/>
          <w:szCs w:val="24"/>
        </w:rPr>
        <w:t>Znalecký posudok som vypracoval ako znalec zapísaný v zozname znalcov, tlmočníkov a prekladateľov, ktorý vedie Ministerstvo spravodlivosti Slovenskej republiky pre odbor Stavebníctvo a odvetvie Pozemné stavby a Odhad hodnoty nehnuteľností, evidenčné číslo znalca 913556.</w:t>
      </w:r>
    </w:p>
    <w:p w:rsidR="00BC2C01" w:rsidRDefault="00936A16">
      <w:pPr>
        <w:pStyle w:val="Normal2100"/>
        <w:rPr>
          <w:rFonts w:ascii="Arial CE" w:hAnsi="Arial CE"/>
          <w:color w:val="000000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Znalecký posudok je v denníku zapísaný pod číslom 58/2018.</w:t>
      </w:r>
    </w:p>
    <w:p w:rsidR="00BC2C01" w:rsidRDefault="00936A16">
      <w:pPr>
        <w:pStyle w:val="Normal2101"/>
        <w:rPr>
          <w:rFonts w:ascii="Arial CE" w:hAnsi="Arial CE"/>
          <w:sz w:val="20"/>
          <w:szCs w:val="24"/>
        </w:rPr>
      </w:pPr>
      <w:r>
        <w:rPr>
          <w:rFonts w:ascii="Arial CE" w:hAnsi="Arial CE"/>
          <w:color w:val="000000"/>
          <w:sz w:val="20"/>
          <w:szCs w:val="24"/>
        </w:rPr>
        <w:tab/>
        <w:t>Zároveň vyhlasujem, že som si vedomý následkov vedome nepravdivého znaleckého posudku.</w:t>
      </w:r>
    </w:p>
    <w:p w:rsidR="00BC2C01" w:rsidRDefault="00BC2C01"/>
    <w:sectPr w:rsidR="00BC2C01" w:rsidSect="00064EE8">
      <w:headerReference w:type="default" r:id="rId6"/>
      <w:type w:val="continuous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26" w:rsidRDefault="00E97926">
      <w:r>
        <w:separator/>
      </w:r>
    </w:p>
  </w:endnote>
  <w:endnote w:type="continuationSeparator" w:id="0">
    <w:p w:rsidR="00E97926" w:rsidRDefault="00E9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26" w:rsidRDefault="00E97926">
      <w:r>
        <w:separator/>
      </w:r>
    </w:p>
  </w:footnote>
  <w:footnote w:type="continuationSeparator" w:id="0">
    <w:p w:rsidR="00E97926" w:rsidRDefault="00E9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132221"/>
      <w:docPartObj>
        <w:docPartGallery w:val="Page Numbers (Top of Page)"/>
        <w:docPartUnique/>
      </w:docPartObj>
    </w:sdtPr>
    <w:sdtContent>
      <w:p w:rsidR="00064EE8" w:rsidRDefault="00064EE8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4EE8" w:rsidRDefault="00064E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C01"/>
    <w:rsid w:val="00064EE8"/>
    <w:rsid w:val="00303B50"/>
    <w:rsid w:val="004B5204"/>
    <w:rsid w:val="00936A16"/>
    <w:rsid w:val="00BC2C01"/>
    <w:rsid w:val="00D10B1B"/>
    <w:rsid w:val="00E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6E64"/>
  <w15:docId w15:val="{99691EE5-6961-479C-AC81-5EEC280C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 CE" w:eastAsia="Arial CE" w:hAnsi="Arial CE" w:cs="Arial CE"/>
      <w:szCs w:val="24"/>
    </w:rPr>
  </w:style>
  <w:style w:type="paragraph" w:styleId="Nadpis2">
    <w:name w:val="heading 2"/>
    <w:basedOn w:val="Normlny"/>
    <w:next w:val="Normlny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qFormat/>
    <w:rsid w:val="00EF7B96"/>
    <w:rPr>
      <w:i/>
      <w:iCs/>
    </w:rPr>
  </w:style>
  <w:style w:type="paragraph" w:customStyle="1" w:styleId="Normal0">
    <w:name w:val="Normal_0"/>
    <w:uiPriority w:val="99"/>
    <w:rPr>
      <w:rFonts w:ascii="Calibri" w:hAnsi="Calibri"/>
      <w:sz w:val="22"/>
    </w:rPr>
  </w:style>
  <w:style w:type="paragraph" w:customStyle="1" w:styleId="Normal1">
    <w:name w:val="Normal_1"/>
    <w:uiPriority w:val="99"/>
    <w:rPr>
      <w:rFonts w:ascii="Calibri" w:hAnsi="Calibri"/>
      <w:sz w:val="22"/>
    </w:rPr>
  </w:style>
  <w:style w:type="paragraph" w:customStyle="1" w:styleId="Normal2">
    <w:name w:val="Normal_2"/>
    <w:uiPriority w:val="99"/>
    <w:rPr>
      <w:rFonts w:ascii="Calibri" w:hAnsi="Calibri"/>
      <w:sz w:val="22"/>
    </w:rPr>
  </w:style>
  <w:style w:type="paragraph" w:customStyle="1" w:styleId="Normal3">
    <w:name w:val="Normal_3"/>
    <w:basedOn w:val="Normal4"/>
    <w:uiPriority w:val="99"/>
  </w:style>
  <w:style w:type="paragraph" w:customStyle="1" w:styleId="Normal4">
    <w:name w:val="Normal_4"/>
    <w:uiPriority w:val="99"/>
    <w:rPr>
      <w:rFonts w:ascii="Calibri" w:hAnsi="Calibri"/>
      <w:sz w:val="22"/>
    </w:rPr>
  </w:style>
  <w:style w:type="paragraph" w:customStyle="1" w:styleId="Normal40">
    <w:name w:val="Normal_4_0"/>
    <w:basedOn w:val="Normal5"/>
    <w:uiPriority w:val="99"/>
  </w:style>
  <w:style w:type="paragraph" w:customStyle="1" w:styleId="Normal5">
    <w:name w:val="Normal_5"/>
    <w:uiPriority w:val="99"/>
    <w:rPr>
      <w:rFonts w:ascii="Calibri" w:hAnsi="Calibri"/>
      <w:sz w:val="22"/>
    </w:rPr>
  </w:style>
  <w:style w:type="paragraph" w:customStyle="1" w:styleId="Normal6">
    <w:name w:val="Normal_6"/>
    <w:uiPriority w:val="99"/>
    <w:rPr>
      <w:rFonts w:ascii="Calibri" w:hAnsi="Calibri"/>
      <w:sz w:val="22"/>
    </w:rPr>
  </w:style>
  <w:style w:type="paragraph" w:customStyle="1" w:styleId="Normal7">
    <w:name w:val="Normal_7"/>
    <w:uiPriority w:val="99"/>
    <w:rPr>
      <w:rFonts w:ascii="Calibri" w:hAnsi="Calibri"/>
      <w:sz w:val="22"/>
    </w:rPr>
  </w:style>
  <w:style w:type="paragraph" w:customStyle="1" w:styleId="Normal8">
    <w:name w:val="Normal_8"/>
    <w:uiPriority w:val="99"/>
    <w:rPr>
      <w:rFonts w:ascii="Calibri" w:hAnsi="Calibri"/>
      <w:sz w:val="22"/>
    </w:rPr>
  </w:style>
  <w:style w:type="paragraph" w:customStyle="1" w:styleId="Normal9">
    <w:name w:val="Normal_9"/>
    <w:uiPriority w:val="99"/>
    <w:rPr>
      <w:rFonts w:ascii="Calibri" w:hAnsi="Calibri"/>
      <w:sz w:val="22"/>
    </w:rPr>
  </w:style>
  <w:style w:type="paragraph" w:customStyle="1" w:styleId="Normal10">
    <w:name w:val="Normal_10"/>
    <w:uiPriority w:val="99"/>
    <w:rPr>
      <w:rFonts w:ascii="Calibri" w:hAnsi="Calibri"/>
      <w:sz w:val="22"/>
    </w:rPr>
  </w:style>
  <w:style w:type="paragraph" w:customStyle="1" w:styleId="Normal11">
    <w:name w:val="Normal_11"/>
    <w:uiPriority w:val="99"/>
    <w:rPr>
      <w:rFonts w:ascii="Calibri" w:hAnsi="Calibri"/>
      <w:sz w:val="22"/>
    </w:rPr>
  </w:style>
  <w:style w:type="paragraph" w:customStyle="1" w:styleId="Normal12">
    <w:name w:val="Normal_12"/>
    <w:uiPriority w:val="99"/>
    <w:rPr>
      <w:rFonts w:ascii="Calibri" w:hAnsi="Calibri"/>
      <w:sz w:val="22"/>
    </w:rPr>
  </w:style>
  <w:style w:type="paragraph" w:customStyle="1" w:styleId="Normal13">
    <w:name w:val="Normal_13"/>
    <w:uiPriority w:val="99"/>
    <w:rPr>
      <w:rFonts w:ascii="Calibri" w:hAnsi="Calibri"/>
      <w:sz w:val="22"/>
    </w:rPr>
  </w:style>
  <w:style w:type="paragraph" w:customStyle="1" w:styleId="Normal14">
    <w:name w:val="Normal_14"/>
    <w:uiPriority w:val="99"/>
    <w:rPr>
      <w:rFonts w:ascii="Calibri" w:hAnsi="Calibri"/>
      <w:sz w:val="22"/>
    </w:rPr>
  </w:style>
  <w:style w:type="paragraph" w:customStyle="1" w:styleId="Normal15">
    <w:name w:val="Normal_15"/>
    <w:uiPriority w:val="99"/>
    <w:rPr>
      <w:rFonts w:ascii="Calibri" w:hAnsi="Calibri"/>
      <w:sz w:val="22"/>
    </w:rPr>
  </w:style>
  <w:style w:type="paragraph" w:customStyle="1" w:styleId="Normal16">
    <w:name w:val="Normal_16"/>
    <w:uiPriority w:val="99"/>
    <w:rPr>
      <w:rFonts w:ascii="Calibri" w:hAnsi="Calibri"/>
      <w:sz w:val="22"/>
    </w:rPr>
  </w:style>
  <w:style w:type="paragraph" w:customStyle="1" w:styleId="Normal17">
    <w:name w:val="Normal_17"/>
    <w:uiPriority w:val="99"/>
    <w:rPr>
      <w:rFonts w:ascii="Calibri" w:hAnsi="Calibri"/>
      <w:sz w:val="22"/>
    </w:rPr>
  </w:style>
  <w:style w:type="paragraph" w:customStyle="1" w:styleId="Normal18">
    <w:name w:val="Normal_18"/>
    <w:uiPriority w:val="99"/>
    <w:rPr>
      <w:rFonts w:ascii="Calibri" w:hAnsi="Calibri"/>
      <w:sz w:val="22"/>
    </w:rPr>
  </w:style>
  <w:style w:type="paragraph" w:customStyle="1" w:styleId="Normal19">
    <w:name w:val="Normal_19"/>
    <w:uiPriority w:val="99"/>
    <w:rPr>
      <w:rFonts w:ascii="Calibri" w:hAnsi="Calibri"/>
      <w:sz w:val="22"/>
    </w:rPr>
  </w:style>
  <w:style w:type="paragraph" w:customStyle="1" w:styleId="Normal20">
    <w:name w:val="Normal_20"/>
    <w:uiPriority w:val="99"/>
    <w:rPr>
      <w:rFonts w:ascii="Calibri" w:hAnsi="Calibri"/>
      <w:sz w:val="22"/>
    </w:rPr>
  </w:style>
  <w:style w:type="paragraph" w:customStyle="1" w:styleId="Normal21">
    <w:name w:val="Normal_21"/>
    <w:uiPriority w:val="99"/>
    <w:rPr>
      <w:rFonts w:ascii="Calibri" w:hAnsi="Calibri"/>
      <w:sz w:val="22"/>
    </w:rPr>
  </w:style>
  <w:style w:type="paragraph" w:customStyle="1" w:styleId="Normal22">
    <w:name w:val="Normal_22"/>
    <w:uiPriority w:val="99"/>
    <w:rPr>
      <w:rFonts w:ascii="Calibri" w:hAnsi="Calibri"/>
      <w:sz w:val="22"/>
    </w:rPr>
  </w:style>
  <w:style w:type="paragraph" w:customStyle="1" w:styleId="Normal23">
    <w:name w:val="Normal_23"/>
    <w:uiPriority w:val="99"/>
    <w:rPr>
      <w:rFonts w:ascii="Calibri" w:hAnsi="Calibri"/>
      <w:sz w:val="22"/>
    </w:rPr>
  </w:style>
  <w:style w:type="paragraph" w:customStyle="1" w:styleId="Normal24">
    <w:name w:val="Normal_24"/>
    <w:uiPriority w:val="99"/>
    <w:rPr>
      <w:rFonts w:ascii="Calibri" w:hAnsi="Calibri"/>
      <w:sz w:val="22"/>
    </w:rPr>
  </w:style>
  <w:style w:type="paragraph" w:customStyle="1" w:styleId="Normal25">
    <w:name w:val="Normal_25"/>
    <w:uiPriority w:val="99"/>
    <w:rPr>
      <w:rFonts w:ascii="Calibri" w:hAnsi="Calibri"/>
      <w:sz w:val="22"/>
    </w:rPr>
  </w:style>
  <w:style w:type="paragraph" w:customStyle="1" w:styleId="Normal26">
    <w:name w:val="Normal_26"/>
    <w:uiPriority w:val="99"/>
    <w:rPr>
      <w:rFonts w:ascii="Calibri" w:hAnsi="Calibri"/>
      <w:sz w:val="22"/>
    </w:rPr>
  </w:style>
  <w:style w:type="paragraph" w:customStyle="1" w:styleId="Normal27">
    <w:name w:val="Normal_27"/>
    <w:uiPriority w:val="99"/>
    <w:rPr>
      <w:rFonts w:ascii="Calibri" w:hAnsi="Calibri"/>
      <w:sz w:val="22"/>
    </w:rPr>
  </w:style>
  <w:style w:type="paragraph" w:customStyle="1" w:styleId="Normal28">
    <w:name w:val="Normal_28"/>
    <w:uiPriority w:val="99"/>
    <w:rPr>
      <w:rFonts w:ascii="Calibri" w:hAnsi="Calibri"/>
      <w:sz w:val="22"/>
    </w:rPr>
  </w:style>
  <w:style w:type="paragraph" w:customStyle="1" w:styleId="Normal29">
    <w:name w:val="Normal_29"/>
    <w:uiPriority w:val="99"/>
    <w:rPr>
      <w:rFonts w:ascii="Calibri" w:hAnsi="Calibri"/>
      <w:sz w:val="22"/>
    </w:rPr>
  </w:style>
  <w:style w:type="paragraph" w:customStyle="1" w:styleId="Normal30">
    <w:name w:val="Normal_30"/>
    <w:uiPriority w:val="99"/>
    <w:rPr>
      <w:rFonts w:ascii="Calibri" w:hAnsi="Calibri"/>
      <w:sz w:val="22"/>
    </w:rPr>
  </w:style>
  <w:style w:type="paragraph" w:customStyle="1" w:styleId="Normal31">
    <w:name w:val="Normal_31"/>
    <w:uiPriority w:val="99"/>
    <w:rPr>
      <w:rFonts w:ascii="Calibri" w:hAnsi="Calibri"/>
      <w:sz w:val="22"/>
    </w:rPr>
  </w:style>
  <w:style w:type="paragraph" w:customStyle="1" w:styleId="Normal32">
    <w:name w:val="Normal_32"/>
    <w:uiPriority w:val="99"/>
    <w:rPr>
      <w:rFonts w:ascii="Calibri" w:hAnsi="Calibri"/>
      <w:sz w:val="22"/>
    </w:rPr>
  </w:style>
  <w:style w:type="paragraph" w:customStyle="1" w:styleId="Normal33">
    <w:name w:val="Normal_33"/>
    <w:uiPriority w:val="99"/>
    <w:rPr>
      <w:rFonts w:ascii="Calibri" w:hAnsi="Calibri"/>
      <w:sz w:val="22"/>
    </w:rPr>
  </w:style>
  <w:style w:type="paragraph" w:customStyle="1" w:styleId="Normal34">
    <w:name w:val="Normal_34"/>
    <w:uiPriority w:val="99"/>
    <w:rPr>
      <w:rFonts w:ascii="Calibri" w:hAnsi="Calibri"/>
      <w:sz w:val="22"/>
    </w:rPr>
  </w:style>
  <w:style w:type="paragraph" w:customStyle="1" w:styleId="Normal35">
    <w:name w:val="Normal_35"/>
    <w:uiPriority w:val="99"/>
    <w:rPr>
      <w:rFonts w:ascii="Calibri" w:hAnsi="Calibri"/>
      <w:sz w:val="22"/>
    </w:rPr>
  </w:style>
  <w:style w:type="paragraph" w:customStyle="1" w:styleId="Normal36">
    <w:name w:val="Normal_36"/>
    <w:uiPriority w:val="99"/>
    <w:rPr>
      <w:rFonts w:ascii="Calibri" w:hAnsi="Calibri"/>
      <w:sz w:val="22"/>
    </w:rPr>
  </w:style>
  <w:style w:type="paragraph" w:customStyle="1" w:styleId="Normal37">
    <w:name w:val="Normal_37"/>
    <w:uiPriority w:val="99"/>
    <w:rPr>
      <w:rFonts w:ascii="Calibri" w:hAnsi="Calibri"/>
      <w:sz w:val="22"/>
    </w:rPr>
  </w:style>
  <w:style w:type="paragraph" w:customStyle="1" w:styleId="Normal38">
    <w:name w:val="Normal_38"/>
    <w:uiPriority w:val="99"/>
    <w:rPr>
      <w:rFonts w:ascii="Calibri" w:hAnsi="Calibri"/>
      <w:sz w:val="22"/>
    </w:rPr>
  </w:style>
  <w:style w:type="paragraph" w:customStyle="1" w:styleId="Normal39">
    <w:name w:val="Normal_39"/>
    <w:uiPriority w:val="99"/>
    <w:rPr>
      <w:rFonts w:ascii="Calibri" w:hAnsi="Calibri"/>
      <w:sz w:val="22"/>
    </w:rPr>
  </w:style>
  <w:style w:type="paragraph" w:customStyle="1" w:styleId="Normal400">
    <w:name w:val="Normal_40"/>
    <w:uiPriority w:val="99"/>
    <w:rPr>
      <w:rFonts w:ascii="Calibri" w:hAnsi="Calibri"/>
      <w:sz w:val="22"/>
    </w:rPr>
  </w:style>
  <w:style w:type="paragraph" w:customStyle="1" w:styleId="Normal41">
    <w:name w:val="Normal_41"/>
    <w:uiPriority w:val="99"/>
    <w:rPr>
      <w:rFonts w:ascii="Calibri" w:hAnsi="Calibri"/>
      <w:sz w:val="22"/>
    </w:rPr>
  </w:style>
  <w:style w:type="paragraph" w:customStyle="1" w:styleId="Normal42">
    <w:name w:val="Normal_42"/>
    <w:uiPriority w:val="99"/>
    <w:rPr>
      <w:rFonts w:ascii="Calibri" w:hAnsi="Calibri"/>
      <w:sz w:val="22"/>
    </w:rPr>
  </w:style>
  <w:style w:type="paragraph" w:customStyle="1" w:styleId="Normal43">
    <w:name w:val="Normal_43"/>
    <w:uiPriority w:val="99"/>
    <w:rPr>
      <w:rFonts w:ascii="Calibri" w:hAnsi="Calibri"/>
      <w:sz w:val="22"/>
    </w:rPr>
  </w:style>
  <w:style w:type="paragraph" w:customStyle="1" w:styleId="Normal44">
    <w:name w:val="Normal_44"/>
    <w:uiPriority w:val="99"/>
    <w:rPr>
      <w:rFonts w:ascii="Calibri" w:hAnsi="Calibri"/>
      <w:sz w:val="22"/>
    </w:rPr>
  </w:style>
  <w:style w:type="paragraph" w:customStyle="1" w:styleId="Normal45">
    <w:name w:val="Normal_45"/>
    <w:uiPriority w:val="99"/>
    <w:rPr>
      <w:rFonts w:ascii="Calibri" w:hAnsi="Calibri"/>
      <w:sz w:val="22"/>
    </w:rPr>
  </w:style>
  <w:style w:type="paragraph" w:customStyle="1" w:styleId="Normal46">
    <w:name w:val="Normal_46"/>
    <w:uiPriority w:val="99"/>
    <w:rPr>
      <w:rFonts w:ascii="Calibri" w:hAnsi="Calibri"/>
      <w:sz w:val="22"/>
    </w:rPr>
  </w:style>
  <w:style w:type="paragraph" w:customStyle="1" w:styleId="Normal47">
    <w:name w:val="Normal_47"/>
    <w:uiPriority w:val="99"/>
    <w:rPr>
      <w:rFonts w:ascii="Calibri" w:hAnsi="Calibri"/>
      <w:sz w:val="22"/>
    </w:rPr>
  </w:style>
  <w:style w:type="paragraph" w:customStyle="1" w:styleId="Normal48">
    <w:name w:val="Normal_48"/>
    <w:uiPriority w:val="99"/>
    <w:rPr>
      <w:rFonts w:ascii="Calibri" w:hAnsi="Calibri"/>
      <w:sz w:val="22"/>
    </w:rPr>
  </w:style>
  <w:style w:type="paragraph" w:customStyle="1" w:styleId="Normal49">
    <w:name w:val="Normal_49"/>
    <w:uiPriority w:val="99"/>
    <w:rPr>
      <w:rFonts w:ascii="Calibri" w:hAnsi="Calibri"/>
      <w:sz w:val="22"/>
    </w:rPr>
  </w:style>
  <w:style w:type="paragraph" w:customStyle="1" w:styleId="Normal50">
    <w:name w:val="Normal_50"/>
    <w:uiPriority w:val="99"/>
    <w:rPr>
      <w:rFonts w:ascii="Calibri" w:hAnsi="Calibri"/>
      <w:sz w:val="22"/>
    </w:rPr>
  </w:style>
  <w:style w:type="paragraph" w:customStyle="1" w:styleId="Normal51">
    <w:name w:val="Normal_51"/>
    <w:uiPriority w:val="99"/>
    <w:rPr>
      <w:rFonts w:ascii="Calibri" w:hAnsi="Calibri"/>
      <w:sz w:val="22"/>
    </w:rPr>
  </w:style>
  <w:style w:type="paragraph" w:customStyle="1" w:styleId="Normal52">
    <w:name w:val="Normal_52"/>
    <w:uiPriority w:val="99"/>
    <w:rPr>
      <w:rFonts w:ascii="Calibri" w:hAnsi="Calibri"/>
      <w:sz w:val="22"/>
    </w:rPr>
  </w:style>
  <w:style w:type="paragraph" w:customStyle="1" w:styleId="Normal53">
    <w:name w:val="Normal_53"/>
    <w:uiPriority w:val="99"/>
    <w:rPr>
      <w:rFonts w:ascii="Calibri" w:hAnsi="Calibri"/>
      <w:sz w:val="22"/>
    </w:rPr>
  </w:style>
  <w:style w:type="paragraph" w:customStyle="1" w:styleId="Normal54">
    <w:name w:val="Normal_54"/>
    <w:uiPriority w:val="99"/>
  </w:style>
  <w:style w:type="paragraph" w:customStyle="1" w:styleId="Normal55">
    <w:name w:val="Normal_55"/>
    <w:uiPriority w:val="99"/>
  </w:style>
  <w:style w:type="paragraph" w:customStyle="1" w:styleId="Normal56">
    <w:name w:val="Normal_56"/>
    <w:uiPriority w:val="99"/>
  </w:style>
  <w:style w:type="paragraph" w:customStyle="1" w:styleId="Normal57">
    <w:name w:val="Normal_57"/>
    <w:uiPriority w:val="99"/>
  </w:style>
  <w:style w:type="paragraph" w:customStyle="1" w:styleId="Normal58">
    <w:name w:val="Normal_58"/>
    <w:uiPriority w:val="99"/>
  </w:style>
  <w:style w:type="paragraph" w:customStyle="1" w:styleId="Normal59">
    <w:name w:val="Normal_59"/>
    <w:uiPriority w:val="99"/>
  </w:style>
  <w:style w:type="paragraph" w:customStyle="1" w:styleId="Normal60">
    <w:name w:val="Normal_60"/>
    <w:uiPriority w:val="99"/>
  </w:style>
  <w:style w:type="paragraph" w:customStyle="1" w:styleId="Normal61">
    <w:name w:val="Normal_61"/>
    <w:uiPriority w:val="99"/>
  </w:style>
  <w:style w:type="paragraph" w:customStyle="1" w:styleId="Normal62">
    <w:name w:val="Normal_62"/>
    <w:uiPriority w:val="99"/>
  </w:style>
  <w:style w:type="paragraph" w:customStyle="1" w:styleId="Normal63">
    <w:name w:val="Normal_63"/>
    <w:uiPriority w:val="99"/>
  </w:style>
  <w:style w:type="paragraph" w:customStyle="1" w:styleId="Normal64">
    <w:name w:val="Normal_64"/>
    <w:uiPriority w:val="99"/>
  </w:style>
  <w:style w:type="paragraph" w:customStyle="1" w:styleId="Normal65">
    <w:name w:val="Normal_65"/>
    <w:uiPriority w:val="99"/>
  </w:style>
  <w:style w:type="paragraph" w:customStyle="1" w:styleId="Normal66">
    <w:name w:val="Normal_66"/>
    <w:uiPriority w:val="99"/>
  </w:style>
  <w:style w:type="paragraph" w:customStyle="1" w:styleId="Normal67">
    <w:name w:val="Normal_67"/>
    <w:uiPriority w:val="99"/>
  </w:style>
  <w:style w:type="paragraph" w:customStyle="1" w:styleId="Normal68">
    <w:name w:val="Normal_68"/>
    <w:uiPriority w:val="99"/>
  </w:style>
  <w:style w:type="paragraph" w:customStyle="1" w:styleId="Normal69">
    <w:name w:val="Normal_69"/>
    <w:uiPriority w:val="99"/>
  </w:style>
  <w:style w:type="paragraph" w:customStyle="1" w:styleId="Normal70">
    <w:name w:val="Normal_70"/>
    <w:uiPriority w:val="99"/>
  </w:style>
  <w:style w:type="paragraph" w:customStyle="1" w:styleId="Normal71">
    <w:name w:val="Normal_71"/>
    <w:uiPriority w:val="99"/>
  </w:style>
  <w:style w:type="paragraph" w:customStyle="1" w:styleId="Normal72">
    <w:name w:val="Normal_72"/>
    <w:uiPriority w:val="99"/>
  </w:style>
  <w:style w:type="paragraph" w:customStyle="1" w:styleId="Normal73">
    <w:name w:val="Normal_73"/>
    <w:uiPriority w:val="99"/>
  </w:style>
  <w:style w:type="paragraph" w:customStyle="1" w:styleId="Normal74">
    <w:name w:val="Normal_74"/>
    <w:uiPriority w:val="99"/>
  </w:style>
  <w:style w:type="paragraph" w:customStyle="1" w:styleId="Normal75">
    <w:name w:val="Normal_75"/>
    <w:uiPriority w:val="99"/>
  </w:style>
  <w:style w:type="paragraph" w:customStyle="1" w:styleId="Normal76">
    <w:name w:val="Normal_76"/>
    <w:uiPriority w:val="99"/>
  </w:style>
  <w:style w:type="paragraph" w:customStyle="1" w:styleId="Normal77">
    <w:name w:val="Normal_77"/>
    <w:uiPriority w:val="99"/>
  </w:style>
  <w:style w:type="paragraph" w:customStyle="1" w:styleId="Normal78">
    <w:name w:val="Normal_78"/>
    <w:uiPriority w:val="99"/>
  </w:style>
  <w:style w:type="paragraph" w:customStyle="1" w:styleId="Normal79">
    <w:name w:val="Normal_79"/>
    <w:uiPriority w:val="99"/>
  </w:style>
  <w:style w:type="paragraph" w:customStyle="1" w:styleId="Normal80">
    <w:name w:val="Normal_80"/>
    <w:uiPriority w:val="99"/>
  </w:style>
  <w:style w:type="paragraph" w:customStyle="1" w:styleId="Normal81">
    <w:name w:val="Normal_81"/>
    <w:uiPriority w:val="99"/>
  </w:style>
  <w:style w:type="paragraph" w:customStyle="1" w:styleId="Normal82">
    <w:name w:val="Normal_82"/>
    <w:uiPriority w:val="99"/>
  </w:style>
  <w:style w:type="paragraph" w:customStyle="1" w:styleId="Normal83">
    <w:name w:val="Normal_83"/>
    <w:uiPriority w:val="99"/>
  </w:style>
  <w:style w:type="paragraph" w:customStyle="1" w:styleId="Normal84">
    <w:name w:val="Normal_84"/>
    <w:uiPriority w:val="99"/>
  </w:style>
  <w:style w:type="paragraph" w:customStyle="1" w:styleId="Normal85">
    <w:name w:val="Normal_85"/>
    <w:uiPriority w:val="99"/>
  </w:style>
  <w:style w:type="paragraph" w:customStyle="1" w:styleId="Normal86">
    <w:name w:val="Normal_86"/>
    <w:uiPriority w:val="99"/>
  </w:style>
  <w:style w:type="paragraph" w:customStyle="1" w:styleId="Normal87">
    <w:name w:val="Normal_87"/>
    <w:uiPriority w:val="99"/>
  </w:style>
  <w:style w:type="paragraph" w:customStyle="1" w:styleId="Normal88">
    <w:name w:val="Normal_88"/>
    <w:uiPriority w:val="99"/>
  </w:style>
  <w:style w:type="paragraph" w:customStyle="1" w:styleId="Normal89">
    <w:name w:val="Normal_89"/>
    <w:uiPriority w:val="99"/>
  </w:style>
  <w:style w:type="paragraph" w:customStyle="1" w:styleId="Normal90">
    <w:name w:val="Normal_90"/>
    <w:uiPriority w:val="99"/>
  </w:style>
  <w:style w:type="paragraph" w:customStyle="1" w:styleId="Normal91">
    <w:name w:val="Normal_91"/>
    <w:uiPriority w:val="99"/>
  </w:style>
  <w:style w:type="paragraph" w:customStyle="1" w:styleId="Normal92">
    <w:name w:val="Normal_92"/>
    <w:uiPriority w:val="99"/>
  </w:style>
  <w:style w:type="paragraph" w:customStyle="1" w:styleId="Normal93">
    <w:name w:val="Normal_93"/>
    <w:uiPriority w:val="99"/>
  </w:style>
  <w:style w:type="paragraph" w:customStyle="1" w:styleId="Normal94">
    <w:name w:val="Normal_94"/>
    <w:uiPriority w:val="99"/>
  </w:style>
  <w:style w:type="paragraph" w:customStyle="1" w:styleId="Normal95">
    <w:name w:val="Normal_95"/>
    <w:uiPriority w:val="99"/>
  </w:style>
  <w:style w:type="paragraph" w:customStyle="1" w:styleId="Normal96">
    <w:name w:val="Normal_96"/>
    <w:uiPriority w:val="99"/>
  </w:style>
  <w:style w:type="paragraph" w:customStyle="1" w:styleId="Normal97">
    <w:name w:val="Normal_97"/>
    <w:uiPriority w:val="99"/>
  </w:style>
  <w:style w:type="paragraph" w:customStyle="1" w:styleId="Normal98">
    <w:name w:val="Normal_98"/>
    <w:uiPriority w:val="99"/>
  </w:style>
  <w:style w:type="paragraph" w:customStyle="1" w:styleId="Normal99">
    <w:name w:val="Normal_99"/>
    <w:uiPriority w:val="99"/>
  </w:style>
  <w:style w:type="paragraph" w:customStyle="1" w:styleId="Normal100">
    <w:name w:val="Normal_100"/>
    <w:uiPriority w:val="99"/>
  </w:style>
  <w:style w:type="paragraph" w:customStyle="1" w:styleId="Normal101">
    <w:name w:val="Normal_101"/>
    <w:uiPriority w:val="99"/>
  </w:style>
  <w:style w:type="paragraph" w:customStyle="1" w:styleId="Normal102">
    <w:name w:val="Normal_102"/>
    <w:uiPriority w:val="99"/>
  </w:style>
  <w:style w:type="paragraph" w:customStyle="1" w:styleId="Normal103">
    <w:name w:val="Normal_103"/>
    <w:uiPriority w:val="99"/>
  </w:style>
  <w:style w:type="paragraph" w:customStyle="1" w:styleId="Normal104">
    <w:name w:val="Normal_104"/>
    <w:uiPriority w:val="99"/>
  </w:style>
  <w:style w:type="paragraph" w:customStyle="1" w:styleId="Normal105">
    <w:name w:val="Normal_105"/>
    <w:uiPriority w:val="99"/>
  </w:style>
  <w:style w:type="paragraph" w:customStyle="1" w:styleId="Normal106">
    <w:name w:val="Normal_106"/>
    <w:uiPriority w:val="99"/>
  </w:style>
  <w:style w:type="paragraph" w:customStyle="1" w:styleId="Normal107">
    <w:name w:val="Normal_107"/>
    <w:uiPriority w:val="99"/>
  </w:style>
  <w:style w:type="paragraph" w:customStyle="1" w:styleId="Normal108">
    <w:name w:val="Normal_108"/>
    <w:uiPriority w:val="99"/>
  </w:style>
  <w:style w:type="paragraph" w:customStyle="1" w:styleId="Normal109">
    <w:name w:val="Normal_109"/>
    <w:uiPriority w:val="99"/>
  </w:style>
  <w:style w:type="paragraph" w:customStyle="1" w:styleId="Normal110">
    <w:name w:val="Normal_110"/>
    <w:uiPriority w:val="99"/>
    <w:rPr>
      <w:rFonts w:ascii="Calibri" w:hAnsi="Calibri"/>
      <w:sz w:val="22"/>
    </w:rPr>
  </w:style>
  <w:style w:type="paragraph" w:customStyle="1" w:styleId="Normal111">
    <w:name w:val="Normal_111"/>
    <w:uiPriority w:val="99"/>
    <w:rPr>
      <w:rFonts w:ascii="Calibri" w:hAnsi="Calibri"/>
      <w:sz w:val="22"/>
    </w:rPr>
  </w:style>
  <w:style w:type="paragraph" w:customStyle="1" w:styleId="Normal112">
    <w:name w:val="Normal_112"/>
    <w:uiPriority w:val="99"/>
    <w:rPr>
      <w:rFonts w:ascii="Calibri" w:hAnsi="Calibri"/>
      <w:sz w:val="22"/>
    </w:rPr>
  </w:style>
  <w:style w:type="paragraph" w:customStyle="1" w:styleId="Normal113">
    <w:name w:val="Normal_113"/>
    <w:uiPriority w:val="99"/>
    <w:rPr>
      <w:rFonts w:ascii="Calibri" w:hAnsi="Calibri"/>
      <w:sz w:val="22"/>
    </w:rPr>
  </w:style>
  <w:style w:type="paragraph" w:customStyle="1" w:styleId="Normal114">
    <w:name w:val="Normal_114"/>
    <w:uiPriority w:val="99"/>
    <w:rPr>
      <w:rFonts w:ascii="Calibri" w:hAnsi="Calibri"/>
      <w:sz w:val="22"/>
    </w:rPr>
  </w:style>
  <w:style w:type="paragraph" w:customStyle="1" w:styleId="Normal115">
    <w:name w:val="Normal_115"/>
    <w:uiPriority w:val="99"/>
    <w:rPr>
      <w:rFonts w:ascii="Calibri" w:hAnsi="Calibri"/>
      <w:sz w:val="22"/>
    </w:rPr>
  </w:style>
  <w:style w:type="paragraph" w:customStyle="1" w:styleId="Normal116">
    <w:name w:val="Normal_116"/>
    <w:uiPriority w:val="99"/>
    <w:rPr>
      <w:rFonts w:ascii="Calibri" w:hAnsi="Calibri"/>
      <w:sz w:val="22"/>
    </w:rPr>
  </w:style>
  <w:style w:type="paragraph" w:customStyle="1" w:styleId="Normal117">
    <w:name w:val="Normal_117"/>
    <w:uiPriority w:val="99"/>
    <w:rPr>
      <w:rFonts w:ascii="Calibri" w:hAnsi="Calibri"/>
      <w:sz w:val="22"/>
    </w:rPr>
  </w:style>
  <w:style w:type="paragraph" w:customStyle="1" w:styleId="Normal118">
    <w:name w:val="Normal_118"/>
    <w:uiPriority w:val="99"/>
    <w:rPr>
      <w:rFonts w:ascii="Calibri" w:hAnsi="Calibri"/>
      <w:sz w:val="22"/>
    </w:rPr>
  </w:style>
  <w:style w:type="paragraph" w:customStyle="1" w:styleId="Normal119">
    <w:name w:val="Normal_119"/>
    <w:uiPriority w:val="99"/>
    <w:rPr>
      <w:rFonts w:ascii="Calibri" w:hAnsi="Calibri"/>
      <w:sz w:val="22"/>
    </w:rPr>
  </w:style>
  <w:style w:type="paragraph" w:customStyle="1" w:styleId="Normal120">
    <w:name w:val="Normal_120"/>
    <w:uiPriority w:val="99"/>
    <w:rPr>
      <w:rFonts w:ascii="Calibri" w:hAnsi="Calibri"/>
      <w:sz w:val="22"/>
    </w:rPr>
  </w:style>
  <w:style w:type="paragraph" w:customStyle="1" w:styleId="Normal121">
    <w:name w:val="Normal_121"/>
    <w:uiPriority w:val="99"/>
    <w:rPr>
      <w:rFonts w:ascii="Calibri" w:hAnsi="Calibri"/>
      <w:sz w:val="22"/>
    </w:rPr>
  </w:style>
  <w:style w:type="paragraph" w:customStyle="1" w:styleId="Normal122">
    <w:name w:val="Normal_122"/>
    <w:uiPriority w:val="99"/>
    <w:rPr>
      <w:rFonts w:ascii="Calibri" w:hAnsi="Calibri"/>
      <w:sz w:val="22"/>
    </w:rPr>
  </w:style>
  <w:style w:type="paragraph" w:customStyle="1" w:styleId="Normal123">
    <w:name w:val="Normal_123"/>
    <w:uiPriority w:val="99"/>
    <w:rPr>
      <w:rFonts w:ascii="Calibri" w:hAnsi="Calibri"/>
      <w:sz w:val="22"/>
    </w:rPr>
  </w:style>
  <w:style w:type="paragraph" w:customStyle="1" w:styleId="Normal124">
    <w:name w:val="Normal_124"/>
    <w:uiPriority w:val="99"/>
    <w:rPr>
      <w:rFonts w:ascii="Calibri" w:hAnsi="Calibri"/>
      <w:sz w:val="22"/>
    </w:rPr>
  </w:style>
  <w:style w:type="paragraph" w:customStyle="1" w:styleId="Normal125">
    <w:name w:val="Normal_125"/>
    <w:uiPriority w:val="99"/>
    <w:rPr>
      <w:rFonts w:ascii="Calibri" w:hAnsi="Calibri"/>
      <w:sz w:val="22"/>
    </w:rPr>
  </w:style>
  <w:style w:type="paragraph" w:customStyle="1" w:styleId="Normal126">
    <w:name w:val="Normal_126"/>
    <w:uiPriority w:val="99"/>
    <w:rPr>
      <w:rFonts w:ascii="Calibri" w:hAnsi="Calibri"/>
      <w:sz w:val="22"/>
    </w:rPr>
  </w:style>
  <w:style w:type="paragraph" w:customStyle="1" w:styleId="Normal127">
    <w:name w:val="Normal_127"/>
    <w:uiPriority w:val="99"/>
    <w:rPr>
      <w:rFonts w:ascii="Calibri" w:hAnsi="Calibri"/>
      <w:sz w:val="22"/>
    </w:rPr>
  </w:style>
  <w:style w:type="paragraph" w:customStyle="1" w:styleId="Normal128">
    <w:name w:val="Normal_128"/>
    <w:uiPriority w:val="99"/>
    <w:rPr>
      <w:rFonts w:ascii="Calibri" w:hAnsi="Calibri"/>
      <w:sz w:val="22"/>
    </w:rPr>
  </w:style>
  <w:style w:type="paragraph" w:customStyle="1" w:styleId="Normal129">
    <w:name w:val="Normal_129"/>
    <w:uiPriority w:val="99"/>
    <w:rPr>
      <w:rFonts w:ascii="Calibri" w:hAnsi="Calibri"/>
      <w:sz w:val="22"/>
    </w:rPr>
  </w:style>
  <w:style w:type="paragraph" w:customStyle="1" w:styleId="Normal130">
    <w:name w:val="Normal_130"/>
    <w:uiPriority w:val="99"/>
    <w:rPr>
      <w:rFonts w:ascii="Calibri" w:hAnsi="Calibri"/>
      <w:sz w:val="22"/>
    </w:rPr>
  </w:style>
  <w:style w:type="paragraph" w:customStyle="1" w:styleId="Normal131">
    <w:name w:val="Normal_131"/>
    <w:uiPriority w:val="99"/>
    <w:rPr>
      <w:rFonts w:ascii="Calibri" w:hAnsi="Calibri"/>
      <w:sz w:val="22"/>
    </w:rPr>
  </w:style>
  <w:style w:type="paragraph" w:customStyle="1" w:styleId="Normal132">
    <w:name w:val="Normal_132"/>
    <w:uiPriority w:val="99"/>
    <w:rPr>
      <w:rFonts w:ascii="Calibri" w:hAnsi="Calibri"/>
      <w:sz w:val="22"/>
    </w:rPr>
  </w:style>
  <w:style w:type="paragraph" w:customStyle="1" w:styleId="Normal133">
    <w:name w:val="Normal_133"/>
    <w:uiPriority w:val="99"/>
    <w:rPr>
      <w:rFonts w:ascii="Calibri" w:hAnsi="Calibri"/>
      <w:sz w:val="22"/>
    </w:rPr>
  </w:style>
  <w:style w:type="paragraph" w:customStyle="1" w:styleId="Normal134">
    <w:name w:val="Normal_134"/>
    <w:uiPriority w:val="99"/>
    <w:rPr>
      <w:rFonts w:ascii="Calibri" w:hAnsi="Calibri"/>
      <w:sz w:val="22"/>
    </w:rPr>
  </w:style>
  <w:style w:type="paragraph" w:customStyle="1" w:styleId="Normal135">
    <w:name w:val="Normal_135"/>
    <w:uiPriority w:val="99"/>
    <w:rPr>
      <w:rFonts w:ascii="Calibri" w:hAnsi="Calibri"/>
      <w:sz w:val="22"/>
    </w:rPr>
  </w:style>
  <w:style w:type="paragraph" w:customStyle="1" w:styleId="Normal136">
    <w:name w:val="Normal_136"/>
    <w:uiPriority w:val="99"/>
    <w:rPr>
      <w:rFonts w:ascii="Calibri" w:hAnsi="Calibri"/>
      <w:sz w:val="22"/>
    </w:rPr>
  </w:style>
  <w:style w:type="paragraph" w:customStyle="1" w:styleId="Normal137">
    <w:name w:val="Normal_137"/>
    <w:uiPriority w:val="99"/>
    <w:rPr>
      <w:rFonts w:ascii="Calibri" w:hAnsi="Calibri"/>
      <w:sz w:val="22"/>
    </w:rPr>
  </w:style>
  <w:style w:type="paragraph" w:customStyle="1" w:styleId="Normal138">
    <w:name w:val="Normal_138"/>
    <w:uiPriority w:val="99"/>
    <w:rPr>
      <w:rFonts w:ascii="Calibri" w:hAnsi="Calibri"/>
      <w:sz w:val="22"/>
    </w:rPr>
  </w:style>
  <w:style w:type="paragraph" w:customStyle="1" w:styleId="Normal139">
    <w:name w:val="Normal_139"/>
    <w:uiPriority w:val="99"/>
    <w:rPr>
      <w:rFonts w:ascii="Calibri" w:hAnsi="Calibri"/>
      <w:sz w:val="22"/>
    </w:rPr>
  </w:style>
  <w:style w:type="paragraph" w:customStyle="1" w:styleId="Normal140">
    <w:name w:val="Normal_140"/>
    <w:uiPriority w:val="99"/>
    <w:rPr>
      <w:rFonts w:ascii="Calibri" w:hAnsi="Calibri"/>
      <w:sz w:val="22"/>
    </w:rPr>
  </w:style>
  <w:style w:type="paragraph" w:customStyle="1" w:styleId="Normal141">
    <w:name w:val="Normal_141"/>
    <w:uiPriority w:val="99"/>
    <w:rPr>
      <w:rFonts w:ascii="Calibri" w:hAnsi="Calibri"/>
      <w:sz w:val="22"/>
    </w:rPr>
  </w:style>
  <w:style w:type="paragraph" w:customStyle="1" w:styleId="Normal142">
    <w:name w:val="Normal_142"/>
    <w:uiPriority w:val="99"/>
    <w:rPr>
      <w:rFonts w:ascii="Calibri" w:hAnsi="Calibri"/>
      <w:sz w:val="22"/>
    </w:rPr>
  </w:style>
  <w:style w:type="paragraph" w:customStyle="1" w:styleId="Normal143">
    <w:name w:val="Normal_143"/>
    <w:uiPriority w:val="99"/>
    <w:rPr>
      <w:rFonts w:ascii="Calibri" w:hAnsi="Calibri"/>
      <w:sz w:val="22"/>
    </w:rPr>
  </w:style>
  <w:style w:type="paragraph" w:customStyle="1" w:styleId="Normal144">
    <w:name w:val="Normal_144"/>
    <w:uiPriority w:val="99"/>
    <w:rPr>
      <w:rFonts w:ascii="Calibri" w:hAnsi="Calibri"/>
      <w:sz w:val="22"/>
    </w:rPr>
  </w:style>
  <w:style w:type="paragraph" w:customStyle="1" w:styleId="Normal145">
    <w:name w:val="Normal_145"/>
    <w:uiPriority w:val="99"/>
    <w:rPr>
      <w:rFonts w:ascii="Calibri" w:hAnsi="Calibri"/>
      <w:sz w:val="22"/>
    </w:rPr>
  </w:style>
  <w:style w:type="paragraph" w:customStyle="1" w:styleId="Normal146">
    <w:name w:val="Normal_146"/>
    <w:uiPriority w:val="99"/>
    <w:rPr>
      <w:rFonts w:ascii="Calibri" w:hAnsi="Calibri"/>
      <w:sz w:val="22"/>
    </w:rPr>
  </w:style>
  <w:style w:type="paragraph" w:customStyle="1" w:styleId="Normal147">
    <w:name w:val="Normal_147"/>
    <w:uiPriority w:val="99"/>
    <w:rPr>
      <w:rFonts w:ascii="Calibri" w:hAnsi="Calibri"/>
      <w:sz w:val="22"/>
    </w:rPr>
  </w:style>
  <w:style w:type="paragraph" w:customStyle="1" w:styleId="Normal148">
    <w:name w:val="Normal_148"/>
    <w:uiPriority w:val="99"/>
    <w:rPr>
      <w:rFonts w:ascii="Calibri" w:hAnsi="Calibri"/>
      <w:sz w:val="22"/>
    </w:rPr>
  </w:style>
  <w:style w:type="paragraph" w:customStyle="1" w:styleId="Normal149">
    <w:name w:val="Normal_149"/>
    <w:uiPriority w:val="99"/>
    <w:rPr>
      <w:rFonts w:ascii="Calibri" w:hAnsi="Calibri"/>
      <w:sz w:val="22"/>
    </w:rPr>
  </w:style>
  <w:style w:type="paragraph" w:customStyle="1" w:styleId="Normal150">
    <w:name w:val="Normal_150"/>
    <w:uiPriority w:val="99"/>
    <w:rPr>
      <w:rFonts w:ascii="Calibri" w:hAnsi="Calibri"/>
      <w:sz w:val="22"/>
    </w:rPr>
  </w:style>
  <w:style w:type="paragraph" w:customStyle="1" w:styleId="Normal151">
    <w:name w:val="Normal_151"/>
    <w:uiPriority w:val="99"/>
    <w:rPr>
      <w:rFonts w:ascii="Calibri" w:hAnsi="Calibri"/>
      <w:sz w:val="22"/>
    </w:rPr>
  </w:style>
  <w:style w:type="paragraph" w:customStyle="1" w:styleId="Normal152">
    <w:name w:val="Normal_152"/>
    <w:uiPriority w:val="99"/>
    <w:rPr>
      <w:rFonts w:ascii="Calibri" w:hAnsi="Calibri"/>
      <w:sz w:val="22"/>
    </w:rPr>
  </w:style>
  <w:style w:type="paragraph" w:customStyle="1" w:styleId="Normal153">
    <w:name w:val="Normal_153"/>
    <w:uiPriority w:val="99"/>
    <w:rPr>
      <w:rFonts w:ascii="Calibri" w:hAnsi="Calibri"/>
      <w:sz w:val="22"/>
    </w:rPr>
  </w:style>
  <w:style w:type="paragraph" w:customStyle="1" w:styleId="Normal154">
    <w:name w:val="Normal_154"/>
    <w:uiPriority w:val="99"/>
    <w:rPr>
      <w:rFonts w:ascii="Calibri" w:hAnsi="Calibri"/>
      <w:sz w:val="22"/>
    </w:rPr>
  </w:style>
  <w:style w:type="paragraph" w:customStyle="1" w:styleId="Normal155">
    <w:name w:val="Normal_155"/>
    <w:uiPriority w:val="99"/>
    <w:rPr>
      <w:rFonts w:ascii="Calibri" w:hAnsi="Calibri"/>
      <w:sz w:val="22"/>
    </w:rPr>
  </w:style>
  <w:style w:type="paragraph" w:customStyle="1" w:styleId="Normal156">
    <w:name w:val="Normal_156"/>
    <w:uiPriority w:val="99"/>
    <w:rPr>
      <w:rFonts w:ascii="Calibri" w:hAnsi="Calibri"/>
      <w:sz w:val="22"/>
    </w:rPr>
  </w:style>
  <w:style w:type="paragraph" w:customStyle="1" w:styleId="Normal157">
    <w:name w:val="Normal_157"/>
    <w:uiPriority w:val="99"/>
    <w:rPr>
      <w:rFonts w:ascii="Calibri" w:hAnsi="Calibri"/>
      <w:sz w:val="22"/>
    </w:rPr>
  </w:style>
  <w:style w:type="paragraph" w:customStyle="1" w:styleId="Normal158">
    <w:name w:val="Normal_158"/>
    <w:uiPriority w:val="99"/>
    <w:rPr>
      <w:rFonts w:ascii="Calibri" w:hAnsi="Calibri"/>
      <w:sz w:val="22"/>
    </w:rPr>
  </w:style>
  <w:style w:type="paragraph" w:customStyle="1" w:styleId="Normal159">
    <w:name w:val="Normal_159"/>
    <w:uiPriority w:val="99"/>
    <w:rPr>
      <w:rFonts w:ascii="Calibri" w:hAnsi="Calibri"/>
      <w:sz w:val="22"/>
    </w:rPr>
  </w:style>
  <w:style w:type="paragraph" w:customStyle="1" w:styleId="Normal160">
    <w:name w:val="Normal_160"/>
    <w:uiPriority w:val="99"/>
    <w:rPr>
      <w:rFonts w:ascii="Calibri" w:hAnsi="Calibri"/>
      <w:sz w:val="22"/>
    </w:rPr>
  </w:style>
  <w:style w:type="paragraph" w:customStyle="1" w:styleId="Normal161">
    <w:name w:val="Normal_161"/>
    <w:uiPriority w:val="99"/>
    <w:rPr>
      <w:rFonts w:ascii="Calibri" w:hAnsi="Calibri"/>
      <w:sz w:val="22"/>
    </w:rPr>
  </w:style>
  <w:style w:type="paragraph" w:customStyle="1" w:styleId="Normal162">
    <w:name w:val="Normal_162"/>
    <w:uiPriority w:val="99"/>
    <w:rPr>
      <w:rFonts w:ascii="Calibri" w:hAnsi="Calibri"/>
      <w:sz w:val="22"/>
    </w:rPr>
  </w:style>
  <w:style w:type="paragraph" w:customStyle="1" w:styleId="Normal163">
    <w:name w:val="Normal_163"/>
    <w:uiPriority w:val="99"/>
    <w:rPr>
      <w:rFonts w:ascii="Calibri" w:hAnsi="Calibri"/>
      <w:sz w:val="22"/>
    </w:rPr>
  </w:style>
  <w:style w:type="paragraph" w:customStyle="1" w:styleId="Normal164">
    <w:name w:val="Normal_164"/>
    <w:uiPriority w:val="99"/>
    <w:rPr>
      <w:rFonts w:ascii="Calibri" w:hAnsi="Calibri"/>
      <w:sz w:val="22"/>
    </w:rPr>
  </w:style>
  <w:style w:type="paragraph" w:customStyle="1" w:styleId="Normal165">
    <w:name w:val="Normal_165"/>
    <w:uiPriority w:val="99"/>
    <w:rPr>
      <w:rFonts w:ascii="Calibri" w:hAnsi="Calibri"/>
      <w:sz w:val="22"/>
    </w:rPr>
  </w:style>
  <w:style w:type="paragraph" w:customStyle="1" w:styleId="Normal166">
    <w:name w:val="Normal_166"/>
    <w:uiPriority w:val="99"/>
    <w:rPr>
      <w:rFonts w:ascii="Calibri" w:hAnsi="Calibri"/>
      <w:sz w:val="22"/>
    </w:rPr>
  </w:style>
  <w:style w:type="paragraph" w:customStyle="1" w:styleId="Normal167">
    <w:name w:val="Normal_167"/>
    <w:uiPriority w:val="99"/>
    <w:rPr>
      <w:rFonts w:ascii="Calibri" w:hAnsi="Calibri"/>
      <w:sz w:val="22"/>
    </w:rPr>
  </w:style>
  <w:style w:type="paragraph" w:customStyle="1" w:styleId="Normal168">
    <w:name w:val="Normal_168"/>
    <w:uiPriority w:val="99"/>
    <w:rPr>
      <w:rFonts w:ascii="Calibri" w:hAnsi="Calibri"/>
      <w:sz w:val="22"/>
    </w:rPr>
  </w:style>
  <w:style w:type="paragraph" w:customStyle="1" w:styleId="Normal169">
    <w:name w:val="Normal_169"/>
    <w:uiPriority w:val="99"/>
    <w:rPr>
      <w:rFonts w:ascii="Calibri" w:hAnsi="Calibri"/>
      <w:sz w:val="22"/>
    </w:rPr>
  </w:style>
  <w:style w:type="paragraph" w:customStyle="1" w:styleId="Normal170">
    <w:name w:val="Normal_170"/>
    <w:uiPriority w:val="99"/>
    <w:rPr>
      <w:rFonts w:ascii="Calibri" w:hAnsi="Calibri"/>
      <w:sz w:val="22"/>
    </w:rPr>
  </w:style>
  <w:style w:type="paragraph" w:customStyle="1" w:styleId="Normal171">
    <w:name w:val="Normal_171"/>
    <w:uiPriority w:val="99"/>
    <w:rPr>
      <w:rFonts w:ascii="Calibri" w:hAnsi="Calibri"/>
      <w:sz w:val="22"/>
    </w:rPr>
  </w:style>
  <w:style w:type="paragraph" w:customStyle="1" w:styleId="Normal172">
    <w:name w:val="Normal_172"/>
    <w:uiPriority w:val="99"/>
    <w:rPr>
      <w:rFonts w:ascii="Calibri" w:hAnsi="Calibri"/>
      <w:sz w:val="22"/>
    </w:rPr>
  </w:style>
  <w:style w:type="paragraph" w:customStyle="1" w:styleId="Normal173">
    <w:name w:val="Normal_173"/>
    <w:uiPriority w:val="99"/>
    <w:rPr>
      <w:rFonts w:ascii="Calibri" w:hAnsi="Calibri"/>
      <w:sz w:val="22"/>
    </w:rPr>
  </w:style>
  <w:style w:type="paragraph" w:customStyle="1" w:styleId="Normal174">
    <w:name w:val="Normal_174"/>
    <w:uiPriority w:val="99"/>
    <w:rPr>
      <w:rFonts w:ascii="Calibri" w:hAnsi="Calibri"/>
      <w:sz w:val="22"/>
    </w:rPr>
  </w:style>
  <w:style w:type="paragraph" w:customStyle="1" w:styleId="Normal175">
    <w:name w:val="Normal_175"/>
    <w:uiPriority w:val="99"/>
    <w:rPr>
      <w:rFonts w:ascii="Calibri" w:hAnsi="Calibri"/>
      <w:sz w:val="22"/>
    </w:rPr>
  </w:style>
  <w:style w:type="paragraph" w:customStyle="1" w:styleId="Normal176">
    <w:name w:val="Normal_176"/>
    <w:uiPriority w:val="99"/>
    <w:rPr>
      <w:rFonts w:ascii="Calibri" w:hAnsi="Calibri"/>
      <w:sz w:val="22"/>
    </w:rPr>
  </w:style>
  <w:style w:type="paragraph" w:customStyle="1" w:styleId="Normal177">
    <w:name w:val="Normal_177"/>
    <w:uiPriority w:val="99"/>
    <w:rPr>
      <w:rFonts w:ascii="Calibri" w:hAnsi="Calibri"/>
      <w:sz w:val="22"/>
    </w:rPr>
  </w:style>
  <w:style w:type="paragraph" w:customStyle="1" w:styleId="Normal178">
    <w:name w:val="Normal_178"/>
    <w:uiPriority w:val="99"/>
    <w:rPr>
      <w:rFonts w:ascii="Calibri" w:hAnsi="Calibri"/>
      <w:sz w:val="22"/>
    </w:rPr>
  </w:style>
  <w:style w:type="paragraph" w:customStyle="1" w:styleId="Normal179">
    <w:name w:val="Normal_179"/>
    <w:uiPriority w:val="99"/>
    <w:rPr>
      <w:rFonts w:ascii="Calibri" w:hAnsi="Calibri"/>
      <w:sz w:val="22"/>
    </w:rPr>
  </w:style>
  <w:style w:type="paragraph" w:customStyle="1" w:styleId="Normal180">
    <w:name w:val="Normal_180"/>
    <w:uiPriority w:val="99"/>
    <w:rPr>
      <w:rFonts w:ascii="Calibri" w:hAnsi="Calibri"/>
      <w:sz w:val="22"/>
    </w:rPr>
  </w:style>
  <w:style w:type="paragraph" w:customStyle="1" w:styleId="Normal181">
    <w:name w:val="Normal_181"/>
    <w:uiPriority w:val="99"/>
    <w:rPr>
      <w:rFonts w:ascii="Calibri" w:hAnsi="Calibri"/>
      <w:sz w:val="22"/>
    </w:rPr>
  </w:style>
  <w:style w:type="paragraph" w:customStyle="1" w:styleId="Normal182">
    <w:name w:val="Normal_182"/>
    <w:uiPriority w:val="99"/>
    <w:rPr>
      <w:rFonts w:ascii="Calibri" w:hAnsi="Calibri"/>
      <w:sz w:val="22"/>
    </w:rPr>
  </w:style>
  <w:style w:type="paragraph" w:customStyle="1" w:styleId="Normal183">
    <w:name w:val="Normal_183"/>
    <w:uiPriority w:val="99"/>
    <w:rPr>
      <w:rFonts w:ascii="Calibri" w:hAnsi="Calibri"/>
      <w:sz w:val="22"/>
    </w:rPr>
  </w:style>
  <w:style w:type="paragraph" w:customStyle="1" w:styleId="Normal184">
    <w:name w:val="Normal_184"/>
    <w:uiPriority w:val="99"/>
    <w:rPr>
      <w:rFonts w:ascii="Calibri" w:hAnsi="Calibri"/>
      <w:sz w:val="22"/>
    </w:rPr>
  </w:style>
  <w:style w:type="paragraph" w:customStyle="1" w:styleId="Normal185">
    <w:name w:val="Normal_185"/>
    <w:uiPriority w:val="99"/>
    <w:rPr>
      <w:rFonts w:ascii="Calibri" w:hAnsi="Calibri"/>
      <w:sz w:val="22"/>
    </w:rPr>
  </w:style>
  <w:style w:type="paragraph" w:customStyle="1" w:styleId="Normal186">
    <w:name w:val="Normal_186"/>
    <w:uiPriority w:val="99"/>
    <w:rPr>
      <w:rFonts w:ascii="Calibri" w:hAnsi="Calibri"/>
      <w:sz w:val="22"/>
    </w:rPr>
  </w:style>
  <w:style w:type="paragraph" w:customStyle="1" w:styleId="Normal187">
    <w:name w:val="Normal_187"/>
    <w:uiPriority w:val="99"/>
    <w:rPr>
      <w:rFonts w:ascii="Calibri" w:hAnsi="Calibri"/>
      <w:sz w:val="22"/>
    </w:rPr>
  </w:style>
  <w:style w:type="paragraph" w:customStyle="1" w:styleId="Normal188">
    <w:name w:val="Normal_188"/>
    <w:uiPriority w:val="99"/>
    <w:rPr>
      <w:rFonts w:ascii="Calibri" w:hAnsi="Calibri"/>
      <w:sz w:val="22"/>
    </w:rPr>
  </w:style>
  <w:style w:type="paragraph" w:customStyle="1" w:styleId="Normal189">
    <w:name w:val="Normal_189"/>
    <w:uiPriority w:val="99"/>
  </w:style>
  <w:style w:type="paragraph" w:customStyle="1" w:styleId="Normal190">
    <w:name w:val="Normal_190"/>
    <w:uiPriority w:val="99"/>
  </w:style>
  <w:style w:type="paragraph" w:customStyle="1" w:styleId="Normal191">
    <w:name w:val="Normal_191"/>
    <w:uiPriority w:val="99"/>
  </w:style>
  <w:style w:type="paragraph" w:customStyle="1" w:styleId="Normal192">
    <w:name w:val="Normal_192"/>
    <w:uiPriority w:val="99"/>
  </w:style>
  <w:style w:type="paragraph" w:customStyle="1" w:styleId="Normal193">
    <w:name w:val="Normal_193"/>
    <w:uiPriority w:val="99"/>
  </w:style>
  <w:style w:type="paragraph" w:customStyle="1" w:styleId="Normal194">
    <w:name w:val="Normal_194"/>
    <w:uiPriority w:val="99"/>
  </w:style>
  <w:style w:type="paragraph" w:customStyle="1" w:styleId="Normal195">
    <w:name w:val="Normal_195"/>
    <w:uiPriority w:val="99"/>
  </w:style>
  <w:style w:type="paragraph" w:customStyle="1" w:styleId="Normal196">
    <w:name w:val="Normal_196"/>
    <w:uiPriority w:val="99"/>
  </w:style>
  <w:style w:type="paragraph" w:customStyle="1" w:styleId="Normal197">
    <w:name w:val="Normal_197"/>
    <w:uiPriority w:val="99"/>
  </w:style>
  <w:style w:type="paragraph" w:customStyle="1" w:styleId="Normal198">
    <w:name w:val="Normal_198"/>
    <w:uiPriority w:val="99"/>
  </w:style>
  <w:style w:type="paragraph" w:customStyle="1" w:styleId="Normal199">
    <w:name w:val="Normal_199"/>
    <w:uiPriority w:val="99"/>
  </w:style>
  <w:style w:type="paragraph" w:customStyle="1" w:styleId="Normal200">
    <w:name w:val="Normal_200"/>
    <w:uiPriority w:val="99"/>
  </w:style>
  <w:style w:type="paragraph" w:customStyle="1" w:styleId="Normal201">
    <w:name w:val="Normal_201"/>
    <w:uiPriority w:val="99"/>
  </w:style>
  <w:style w:type="paragraph" w:customStyle="1" w:styleId="Normal202">
    <w:name w:val="Normal_202"/>
    <w:uiPriority w:val="99"/>
  </w:style>
  <w:style w:type="paragraph" w:customStyle="1" w:styleId="Normal203">
    <w:name w:val="Normal_203"/>
    <w:uiPriority w:val="99"/>
  </w:style>
  <w:style w:type="paragraph" w:customStyle="1" w:styleId="Normal204">
    <w:name w:val="Normal_204"/>
    <w:uiPriority w:val="99"/>
  </w:style>
  <w:style w:type="paragraph" w:customStyle="1" w:styleId="Normal205">
    <w:name w:val="Normal_205"/>
    <w:uiPriority w:val="99"/>
  </w:style>
  <w:style w:type="paragraph" w:customStyle="1" w:styleId="Normal206">
    <w:name w:val="Normal_206"/>
    <w:uiPriority w:val="99"/>
  </w:style>
  <w:style w:type="paragraph" w:customStyle="1" w:styleId="Normal207">
    <w:name w:val="Normal_207"/>
    <w:uiPriority w:val="99"/>
  </w:style>
  <w:style w:type="paragraph" w:customStyle="1" w:styleId="Normal208">
    <w:name w:val="Normal_208"/>
    <w:uiPriority w:val="99"/>
  </w:style>
  <w:style w:type="paragraph" w:customStyle="1" w:styleId="Normal209">
    <w:name w:val="Normal_209"/>
    <w:uiPriority w:val="99"/>
  </w:style>
  <w:style w:type="paragraph" w:customStyle="1" w:styleId="Normal210">
    <w:name w:val="Normal_210"/>
    <w:uiPriority w:val="99"/>
  </w:style>
  <w:style w:type="paragraph" w:customStyle="1" w:styleId="Normal211">
    <w:name w:val="Normal_211"/>
    <w:uiPriority w:val="99"/>
  </w:style>
  <w:style w:type="paragraph" w:customStyle="1" w:styleId="Normal212">
    <w:name w:val="Normal_212"/>
    <w:uiPriority w:val="99"/>
  </w:style>
  <w:style w:type="paragraph" w:customStyle="1" w:styleId="Normal213">
    <w:name w:val="Normal_213"/>
    <w:uiPriority w:val="99"/>
  </w:style>
  <w:style w:type="paragraph" w:customStyle="1" w:styleId="Normal214">
    <w:name w:val="Normal_214"/>
    <w:uiPriority w:val="99"/>
  </w:style>
  <w:style w:type="paragraph" w:customStyle="1" w:styleId="Normal215">
    <w:name w:val="Normal_215"/>
    <w:uiPriority w:val="99"/>
  </w:style>
  <w:style w:type="paragraph" w:customStyle="1" w:styleId="Normal216">
    <w:name w:val="Normal_216"/>
    <w:uiPriority w:val="99"/>
  </w:style>
  <w:style w:type="paragraph" w:customStyle="1" w:styleId="Normal217">
    <w:name w:val="Normal_217"/>
    <w:uiPriority w:val="99"/>
  </w:style>
  <w:style w:type="paragraph" w:customStyle="1" w:styleId="Normal218">
    <w:name w:val="Normal_218"/>
    <w:uiPriority w:val="99"/>
  </w:style>
  <w:style w:type="paragraph" w:customStyle="1" w:styleId="Normal219">
    <w:name w:val="Normal_219"/>
    <w:uiPriority w:val="99"/>
  </w:style>
  <w:style w:type="paragraph" w:customStyle="1" w:styleId="Normal220">
    <w:name w:val="Normal_220"/>
    <w:uiPriority w:val="99"/>
  </w:style>
  <w:style w:type="paragraph" w:customStyle="1" w:styleId="Normal221">
    <w:name w:val="Normal_221"/>
    <w:uiPriority w:val="99"/>
    <w:rPr>
      <w:rFonts w:ascii="Calibri" w:hAnsi="Calibri"/>
      <w:sz w:val="22"/>
    </w:rPr>
  </w:style>
  <w:style w:type="paragraph" w:customStyle="1" w:styleId="Normal222">
    <w:name w:val="Normal_222"/>
    <w:uiPriority w:val="99"/>
    <w:rPr>
      <w:rFonts w:ascii="Calibri" w:hAnsi="Calibri"/>
      <w:sz w:val="22"/>
    </w:rPr>
  </w:style>
  <w:style w:type="paragraph" w:customStyle="1" w:styleId="Normal223">
    <w:name w:val="Normal_223"/>
    <w:uiPriority w:val="99"/>
    <w:rPr>
      <w:rFonts w:ascii="Calibri" w:hAnsi="Calibri"/>
      <w:sz w:val="22"/>
    </w:rPr>
  </w:style>
  <w:style w:type="paragraph" w:customStyle="1" w:styleId="Normal224">
    <w:name w:val="Normal_224"/>
    <w:uiPriority w:val="99"/>
    <w:rPr>
      <w:rFonts w:ascii="Calibri" w:hAnsi="Calibri"/>
      <w:sz w:val="22"/>
    </w:rPr>
  </w:style>
  <w:style w:type="paragraph" w:customStyle="1" w:styleId="Normal225">
    <w:name w:val="Normal_225"/>
    <w:uiPriority w:val="99"/>
    <w:rPr>
      <w:rFonts w:ascii="Calibri" w:hAnsi="Calibri"/>
      <w:sz w:val="22"/>
    </w:rPr>
  </w:style>
  <w:style w:type="paragraph" w:customStyle="1" w:styleId="Normal226">
    <w:name w:val="Normal_226"/>
    <w:uiPriority w:val="99"/>
    <w:rPr>
      <w:rFonts w:ascii="Calibri" w:hAnsi="Calibri"/>
      <w:sz w:val="22"/>
    </w:rPr>
  </w:style>
  <w:style w:type="paragraph" w:customStyle="1" w:styleId="Normal227">
    <w:name w:val="Normal_227"/>
    <w:uiPriority w:val="99"/>
    <w:rPr>
      <w:rFonts w:ascii="Calibri" w:hAnsi="Calibri"/>
      <w:sz w:val="22"/>
    </w:rPr>
  </w:style>
  <w:style w:type="paragraph" w:customStyle="1" w:styleId="Normal228">
    <w:name w:val="Normal_228"/>
    <w:uiPriority w:val="99"/>
    <w:rPr>
      <w:rFonts w:ascii="Calibri" w:hAnsi="Calibri"/>
      <w:sz w:val="22"/>
    </w:rPr>
  </w:style>
  <w:style w:type="paragraph" w:customStyle="1" w:styleId="Normal229">
    <w:name w:val="Normal_229"/>
    <w:uiPriority w:val="99"/>
    <w:rPr>
      <w:rFonts w:ascii="Calibri" w:hAnsi="Calibri"/>
      <w:sz w:val="22"/>
    </w:rPr>
  </w:style>
  <w:style w:type="paragraph" w:customStyle="1" w:styleId="Normal230">
    <w:name w:val="Normal_230"/>
    <w:uiPriority w:val="99"/>
    <w:rPr>
      <w:rFonts w:ascii="Calibri" w:hAnsi="Calibri"/>
      <w:sz w:val="22"/>
    </w:rPr>
  </w:style>
  <w:style w:type="paragraph" w:customStyle="1" w:styleId="Normal231">
    <w:name w:val="Normal_231"/>
    <w:uiPriority w:val="99"/>
    <w:rPr>
      <w:rFonts w:ascii="Calibri" w:hAnsi="Calibri"/>
      <w:sz w:val="22"/>
    </w:rPr>
  </w:style>
  <w:style w:type="paragraph" w:customStyle="1" w:styleId="Normal2090">
    <w:name w:val="Normal_209_0"/>
    <w:basedOn w:val="Normal232"/>
    <w:uiPriority w:val="99"/>
  </w:style>
  <w:style w:type="paragraph" w:customStyle="1" w:styleId="Normal232">
    <w:name w:val="Normal_232"/>
    <w:uiPriority w:val="99"/>
    <w:rPr>
      <w:rFonts w:ascii="Calibri" w:hAnsi="Calibri"/>
      <w:sz w:val="22"/>
    </w:rPr>
  </w:style>
  <w:style w:type="paragraph" w:customStyle="1" w:styleId="Normal2100">
    <w:name w:val="Normal_210_0"/>
    <w:basedOn w:val="Normal233"/>
    <w:uiPriority w:val="99"/>
  </w:style>
  <w:style w:type="paragraph" w:customStyle="1" w:styleId="Normal233">
    <w:name w:val="Normal_233"/>
    <w:uiPriority w:val="99"/>
    <w:rPr>
      <w:rFonts w:ascii="Calibri" w:hAnsi="Calibri"/>
      <w:sz w:val="22"/>
    </w:rPr>
  </w:style>
  <w:style w:type="paragraph" w:customStyle="1" w:styleId="Normal2101">
    <w:name w:val="Normal_210_1"/>
    <w:basedOn w:val="Normal234"/>
    <w:uiPriority w:val="99"/>
  </w:style>
  <w:style w:type="paragraph" w:customStyle="1" w:styleId="Normal234">
    <w:name w:val="Normal_234"/>
    <w:uiPriority w:val="99"/>
    <w:rPr>
      <w:rFonts w:ascii="Calibri" w:hAnsi="Calibri"/>
      <w:sz w:val="22"/>
    </w:rPr>
  </w:style>
  <w:style w:type="paragraph" w:customStyle="1" w:styleId="Normal235">
    <w:name w:val="Normal_235"/>
    <w:uiPriority w:val="99"/>
    <w:rPr>
      <w:rFonts w:ascii="Calibri" w:hAnsi="Calibri"/>
      <w:sz w:val="22"/>
    </w:rPr>
  </w:style>
  <w:style w:type="paragraph" w:styleId="Obsah1">
    <w:name w:val="toc 1"/>
    <w:basedOn w:val="Normlny"/>
    <w:next w:val="Normlny"/>
    <w:autoRedefine/>
    <w:rsid w:val="00805BCE"/>
  </w:style>
  <w:style w:type="paragraph" w:styleId="Obsah2">
    <w:name w:val="toc 2"/>
    <w:basedOn w:val="Normlny"/>
    <w:next w:val="Normlny"/>
    <w:autoRedefine/>
    <w:rsid w:val="00805BCE"/>
    <w:pPr>
      <w:ind w:left="240"/>
    </w:pPr>
  </w:style>
  <w:style w:type="paragraph" w:styleId="Obsah3">
    <w:name w:val="toc 3"/>
    <w:basedOn w:val="Normlny"/>
    <w:next w:val="Normlny"/>
    <w:autoRedefine/>
    <w:rsid w:val="00805BCE"/>
    <w:pPr>
      <w:ind w:left="480"/>
    </w:pPr>
  </w:style>
  <w:style w:type="paragraph" w:styleId="Obsah4">
    <w:name w:val="toc 4"/>
    <w:basedOn w:val="Normlny"/>
    <w:next w:val="Normlny"/>
    <w:autoRedefine/>
    <w:rsid w:val="00805BCE"/>
    <w:pPr>
      <w:ind w:left="720"/>
    </w:pPr>
  </w:style>
  <w:style w:type="paragraph" w:styleId="Obsah5">
    <w:name w:val="toc 5"/>
    <w:basedOn w:val="Normlny"/>
    <w:next w:val="Normlny"/>
    <w:autoRedefine/>
    <w:rsid w:val="00805BCE"/>
    <w:pPr>
      <w:ind w:left="960"/>
    </w:pPr>
  </w:style>
  <w:style w:type="paragraph" w:styleId="Obsah6">
    <w:name w:val="toc 6"/>
    <w:basedOn w:val="Normlny"/>
    <w:next w:val="Normlny"/>
    <w:autoRedefine/>
    <w:rsid w:val="00805BCE"/>
    <w:pPr>
      <w:ind w:left="1200"/>
    </w:pPr>
  </w:style>
  <w:style w:type="paragraph" w:styleId="Obsah7">
    <w:name w:val="toc 7"/>
    <w:basedOn w:val="Normlny"/>
    <w:next w:val="Normlny"/>
    <w:autoRedefine/>
    <w:rsid w:val="00805BCE"/>
    <w:pPr>
      <w:ind w:left="1440"/>
    </w:pPr>
  </w:style>
  <w:style w:type="paragraph" w:styleId="Obsah8">
    <w:name w:val="toc 8"/>
    <w:basedOn w:val="Normlny"/>
    <w:next w:val="Normlny"/>
    <w:autoRedefine/>
    <w:rsid w:val="00805BCE"/>
    <w:pPr>
      <w:ind w:left="1680"/>
    </w:pPr>
  </w:style>
  <w:style w:type="paragraph" w:styleId="Obsah9">
    <w:name w:val="toc 9"/>
    <w:basedOn w:val="Normlny"/>
    <w:next w:val="Normlny"/>
    <w:autoRedefine/>
    <w:rsid w:val="00805BCE"/>
    <w:pPr>
      <w:ind w:left="1920"/>
    </w:pPr>
  </w:style>
  <w:style w:type="paragraph" w:customStyle="1" w:styleId="Normal236">
    <w:name w:val="Normal_236"/>
    <w:uiPriority w:val="99"/>
  </w:style>
  <w:style w:type="paragraph" w:styleId="Hlavika">
    <w:name w:val="header"/>
    <w:basedOn w:val="Normlny"/>
    <w:link w:val="HlavikaChar"/>
    <w:uiPriority w:val="99"/>
    <w:unhideWhenUsed/>
    <w:rsid w:val="00064E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4EE8"/>
    <w:rPr>
      <w:rFonts w:ascii="Arial CE" w:eastAsia="Arial CE" w:hAnsi="Arial CE" w:cs="Arial CE"/>
      <w:szCs w:val="24"/>
    </w:rPr>
  </w:style>
  <w:style w:type="paragraph" w:styleId="Pta">
    <w:name w:val="footer"/>
    <w:basedOn w:val="Normlny"/>
    <w:link w:val="PtaChar"/>
    <w:unhideWhenUsed/>
    <w:rsid w:val="00064E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64EE8"/>
    <w:rPr>
      <w:rFonts w:ascii="Arial CE" w:eastAsia="Arial CE" w:hAnsi="Arial CE" w:cs="Arial C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6999</Words>
  <Characters>39900</Characters>
  <Application>Microsoft Office Word</Application>
  <DocSecurity>0</DocSecurity>
  <Lines>332</Lines>
  <Paragraphs>93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Tokarová</dc:creator>
  <cp:lastModifiedBy>Silvia Tokarová</cp:lastModifiedBy>
  <cp:revision>4</cp:revision>
  <dcterms:created xsi:type="dcterms:W3CDTF">2018-10-14T17:48:00Z</dcterms:created>
  <dcterms:modified xsi:type="dcterms:W3CDTF">2018-10-15T07:36:00Z</dcterms:modified>
</cp:coreProperties>
</file>